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54A07" w14:textId="27E7F417" w:rsidR="000A0B72" w:rsidRDefault="000B7FDC" w:rsidP="000A0B72">
      <w:pPr>
        <w:pStyle w:val="Heading1"/>
        <w:rPr>
          <w:lang w:val="en-CA"/>
        </w:rPr>
      </w:pPr>
      <w:r>
        <w:rPr>
          <w:noProof/>
        </w:rPr>
        <w:drawing>
          <wp:anchor distT="0" distB="0" distL="114300" distR="114300" simplePos="0" relativeHeight="251658240" behindDoc="1" locked="0" layoutInCell="1" allowOverlap="1" wp14:anchorId="7EE7349D" wp14:editId="50AFA81B">
            <wp:simplePos x="0" y="0"/>
            <wp:positionH relativeFrom="margin">
              <wp:posOffset>-52705</wp:posOffset>
            </wp:positionH>
            <wp:positionV relativeFrom="paragraph">
              <wp:posOffset>156845</wp:posOffset>
            </wp:positionV>
            <wp:extent cx="475615" cy="457200"/>
            <wp:effectExtent l="0" t="0" r="635" b="0"/>
            <wp:wrapTight wrapText="bothSides">
              <wp:wrapPolygon edited="0">
                <wp:start x="0" y="0"/>
                <wp:lineTo x="0" y="7200"/>
                <wp:lineTo x="1730" y="20700"/>
                <wp:lineTo x="12977" y="20700"/>
                <wp:lineTo x="13842" y="20700"/>
                <wp:lineTo x="20764" y="13500"/>
                <wp:lineTo x="20764" y="5400"/>
                <wp:lineTo x="164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5615" cy="457200"/>
                    </a:xfrm>
                    <a:prstGeom prst="rect">
                      <a:avLst/>
                    </a:prstGeom>
                  </pic:spPr>
                </pic:pic>
              </a:graphicData>
            </a:graphic>
            <wp14:sizeRelH relativeFrom="margin">
              <wp14:pctWidth>0</wp14:pctWidth>
            </wp14:sizeRelH>
            <wp14:sizeRelV relativeFrom="margin">
              <wp14:pctHeight>0</wp14:pctHeight>
            </wp14:sizeRelV>
          </wp:anchor>
        </w:drawing>
      </w:r>
      <w:r w:rsidR="000A0B72">
        <w:t xml:space="preserve">Connective </w:t>
      </w:r>
      <w:r w:rsidR="000A0B72" w:rsidRPr="000A0B72">
        <w:rPr>
          <w:lang w:val="x-none"/>
        </w:rPr>
        <w:t xml:space="preserve">Leadership </w:t>
      </w:r>
      <w:r w:rsidR="000A0B72">
        <w:rPr>
          <w:lang w:val="en-CA"/>
        </w:rPr>
        <w:t>Gathering</w:t>
      </w:r>
    </w:p>
    <w:p w14:paraId="73EF473E" w14:textId="77777777" w:rsidR="00CB2E4B" w:rsidRDefault="00000A31" w:rsidP="00CB2E4B">
      <w:pPr>
        <w:pStyle w:val="Heading2"/>
        <w:ind w:left="720"/>
        <w:rPr>
          <w:lang w:val="en-CA"/>
        </w:rPr>
      </w:pPr>
      <w:r>
        <w:rPr>
          <w:lang w:val="en-CA"/>
        </w:rPr>
        <w:t xml:space="preserve"> </w:t>
      </w:r>
      <w:r w:rsidR="000A0B72">
        <w:rPr>
          <w:lang w:val="en-CA"/>
        </w:rPr>
        <w:t>Improving the coordination and outcomes</w:t>
      </w:r>
    </w:p>
    <w:p w14:paraId="3AFA6BDF" w14:textId="42A3F7FF" w:rsidR="000A0B72" w:rsidRPr="000A0B72" w:rsidRDefault="00C40F76" w:rsidP="00C40F76">
      <w:pPr>
        <w:pStyle w:val="Heading2"/>
        <w:ind w:firstLine="720"/>
        <w:rPr>
          <w:lang w:val="en-CA"/>
        </w:rPr>
      </w:pPr>
      <w:r>
        <w:rPr>
          <w:lang w:val="en-CA"/>
        </w:rPr>
        <w:t xml:space="preserve"> </w:t>
      </w:r>
      <w:r w:rsidR="000A0B72">
        <w:rPr>
          <w:lang w:val="en-CA"/>
        </w:rPr>
        <w:t>of complex service delivery</w:t>
      </w:r>
    </w:p>
    <w:p w14:paraId="5BF6B094" w14:textId="77777777" w:rsidR="000A0B72" w:rsidRPr="000A0B72" w:rsidRDefault="000A0B72" w:rsidP="000A0B72">
      <w:pPr>
        <w:pStyle w:val="Heading2"/>
        <w:rPr>
          <w:lang w:val="en-CA"/>
        </w:rPr>
      </w:pPr>
    </w:p>
    <w:p w14:paraId="21E0F848" w14:textId="319E0617" w:rsidR="000A0B72" w:rsidRPr="008F22FA" w:rsidRDefault="000A0B72" w:rsidP="000A0B72">
      <w:pPr>
        <w:pStyle w:val="Heading3"/>
        <w:rPr>
          <w:color w:val="297568"/>
          <w:lang w:val="en-CA"/>
        </w:rPr>
      </w:pPr>
      <w:r>
        <w:rPr>
          <w:lang w:val="en-CA"/>
        </w:rPr>
        <w:t>REPORT OF PROCEEDINGS</w:t>
      </w:r>
    </w:p>
    <w:p w14:paraId="6E236AB7" w14:textId="77777777" w:rsidR="00113F85" w:rsidRDefault="00113F85" w:rsidP="000A0B72">
      <w:pPr>
        <w:rPr>
          <w:lang w:val="en-CA"/>
        </w:rPr>
      </w:pPr>
    </w:p>
    <w:p w14:paraId="4EA1A5D1" w14:textId="03CF8BA3" w:rsidR="000A0B72" w:rsidRPr="000A0B72" w:rsidRDefault="000A0B72" w:rsidP="000A0B72">
      <w:pPr>
        <w:pStyle w:val="Heading3"/>
        <w:rPr>
          <w:lang w:val="en-CA"/>
        </w:rPr>
      </w:pPr>
      <w:r w:rsidRPr="000A0B72">
        <w:rPr>
          <w:lang w:val="en-CA"/>
        </w:rPr>
        <w:t xml:space="preserve">Introduction </w:t>
      </w:r>
    </w:p>
    <w:p w14:paraId="2A631D97" w14:textId="59C4E447" w:rsidR="000A0B72" w:rsidRPr="000A0B72" w:rsidRDefault="000A0B72" w:rsidP="000A0B72">
      <w:pPr>
        <w:rPr>
          <w:lang w:val="en-CA"/>
        </w:rPr>
      </w:pPr>
      <w:r w:rsidRPr="000A0B72">
        <w:rPr>
          <w:lang w:val="en-CA"/>
        </w:rPr>
        <w:t xml:space="preserve">On </w:t>
      </w:r>
      <w:r w:rsidRPr="000A0B72">
        <w:rPr>
          <w:lang w:val="x-none"/>
        </w:rPr>
        <w:t xml:space="preserve">October 28, 2022, </w:t>
      </w:r>
      <w:r w:rsidRPr="000A0B72">
        <w:rPr>
          <w:lang w:val="en-CA"/>
        </w:rPr>
        <w:t>Connective</w:t>
      </w:r>
      <w:r w:rsidRPr="000A0B72">
        <w:rPr>
          <w:lang w:val="x-none"/>
        </w:rPr>
        <w:t xml:space="preserve"> convened the inaugural </w:t>
      </w:r>
      <w:r w:rsidRPr="000A0B72">
        <w:rPr>
          <w:lang w:val="en-CA"/>
        </w:rPr>
        <w:t>Leadership Gathering</w:t>
      </w:r>
      <w:r w:rsidRPr="000A0B72">
        <w:rPr>
          <w:lang w:val="x-none"/>
        </w:rPr>
        <w:t xml:space="preserve"> on </w:t>
      </w:r>
      <w:r w:rsidR="007D0DA3">
        <w:t>complex service delivery</w:t>
      </w:r>
      <w:r w:rsidRPr="000A0B72">
        <w:rPr>
          <w:lang w:val="en-CA"/>
        </w:rPr>
        <w:t xml:space="preserve"> in British Columbia. </w:t>
      </w:r>
      <w:r w:rsidRPr="000A0B72">
        <w:rPr>
          <w:lang w:val="x-none"/>
        </w:rPr>
        <w:t>Discussion</w:t>
      </w:r>
      <w:r w:rsidRPr="000A0B72">
        <w:rPr>
          <w:lang w:val="en-CA"/>
        </w:rPr>
        <w:t>s</w:t>
      </w:r>
      <w:r w:rsidRPr="000A0B72">
        <w:rPr>
          <w:lang w:val="x-none"/>
        </w:rPr>
        <w:t xml:space="preserve"> to</w:t>
      </w:r>
      <w:r w:rsidRPr="000A0B72">
        <w:rPr>
          <w:lang w:val="en-CA"/>
        </w:rPr>
        <w:t xml:space="preserve">ok </w:t>
      </w:r>
      <w:r w:rsidRPr="000A0B72">
        <w:rPr>
          <w:lang w:val="x-none"/>
        </w:rPr>
        <w:t xml:space="preserve">place at Simon Fraser University’s </w:t>
      </w:r>
      <w:r w:rsidRPr="000A0B72">
        <w:rPr>
          <w:lang w:val="en-CA"/>
        </w:rPr>
        <w:t>Harbour</w:t>
      </w:r>
      <w:r w:rsidRPr="000A0B72">
        <w:rPr>
          <w:lang w:val="x-none"/>
        </w:rPr>
        <w:t xml:space="preserve"> </w:t>
      </w:r>
      <w:r w:rsidRPr="000A0B72">
        <w:rPr>
          <w:lang w:val="en-CA"/>
        </w:rPr>
        <w:t>Centre</w:t>
      </w:r>
      <w:r w:rsidRPr="000A0B72">
        <w:rPr>
          <w:lang w:val="x-none"/>
        </w:rPr>
        <w:t xml:space="preserve"> campus</w:t>
      </w:r>
      <w:r w:rsidRPr="000A0B72">
        <w:rPr>
          <w:lang w:val="en-CA"/>
        </w:rPr>
        <w:t xml:space="preserve">, and were facilitated by Jonny Morris, CEO of the Canadian Mental Health Association BC Branch. </w:t>
      </w:r>
    </w:p>
    <w:p w14:paraId="3772FB74" w14:textId="77777777" w:rsidR="000A0B72" w:rsidRPr="000A0B72" w:rsidRDefault="000A0B72" w:rsidP="000A0B72">
      <w:pPr>
        <w:rPr>
          <w:lang w:val="en-CA"/>
        </w:rPr>
      </w:pPr>
    </w:p>
    <w:p w14:paraId="51256390" w14:textId="3082222E" w:rsidR="000A0B72" w:rsidRDefault="000A0B72" w:rsidP="00655522">
      <w:pPr>
        <w:rPr>
          <w:lang w:val="x-none"/>
        </w:rPr>
      </w:pPr>
      <w:r w:rsidRPr="000A0B72">
        <w:rPr>
          <w:lang w:val="en-CA"/>
        </w:rPr>
        <w:t xml:space="preserve">The </w:t>
      </w:r>
      <w:r w:rsidR="00641D0B">
        <w:rPr>
          <w:lang w:val="en-CA"/>
        </w:rPr>
        <w:t xml:space="preserve">Leadership </w:t>
      </w:r>
      <w:r w:rsidRPr="000A0B72">
        <w:rPr>
          <w:lang w:val="en-CA"/>
        </w:rPr>
        <w:t>Gathering is designed as a recurring, multi-sectoral dialogue across the social, health and justice sectors focused on</w:t>
      </w:r>
      <w:r w:rsidR="002665C9">
        <w:rPr>
          <w:lang w:val="en-CA"/>
        </w:rPr>
        <w:t xml:space="preserve"> improving</w:t>
      </w:r>
      <w:r w:rsidR="002C3295">
        <w:rPr>
          <w:lang w:val="en-CA"/>
        </w:rPr>
        <w:t xml:space="preserve"> </w:t>
      </w:r>
      <w:r w:rsidR="007C27EB">
        <w:rPr>
          <w:lang w:val="en-CA"/>
        </w:rPr>
        <w:t xml:space="preserve">delivery </w:t>
      </w:r>
      <w:r w:rsidR="005F45A0">
        <w:rPr>
          <w:lang w:val="en-CA"/>
        </w:rPr>
        <w:t xml:space="preserve">and uptake </w:t>
      </w:r>
      <w:r w:rsidR="007C27EB">
        <w:rPr>
          <w:lang w:val="en-CA"/>
        </w:rPr>
        <w:t xml:space="preserve">of </w:t>
      </w:r>
      <w:r w:rsidR="002C3295">
        <w:rPr>
          <w:lang w:val="en-CA"/>
        </w:rPr>
        <w:t>services to shared clients</w:t>
      </w:r>
      <w:r w:rsidR="00377DB2">
        <w:rPr>
          <w:lang w:val="en-CA"/>
        </w:rPr>
        <w:t xml:space="preserve">. </w:t>
      </w:r>
      <w:r w:rsidR="00923DC9">
        <w:rPr>
          <w:lang w:val="en-CA"/>
        </w:rPr>
        <w:t xml:space="preserve">It also serves to create </w:t>
      </w:r>
      <w:r w:rsidR="00593337">
        <w:rPr>
          <w:lang w:val="en-CA"/>
        </w:rPr>
        <w:t>an opportunity</w:t>
      </w:r>
      <w:r w:rsidR="00923DC9">
        <w:rPr>
          <w:lang w:val="en-CA"/>
        </w:rPr>
        <w:t xml:space="preserve"> for learning, p</w:t>
      </w:r>
      <w:r w:rsidR="00377DB2">
        <w:rPr>
          <w:lang w:val="en-CA"/>
        </w:rPr>
        <w:t>romoting collaboration, coordination, and continuous improvement of complex service delivery</w:t>
      </w:r>
      <w:r w:rsidR="00571D96">
        <w:rPr>
          <w:lang w:val="en-CA"/>
        </w:rPr>
        <w:t>.</w:t>
      </w:r>
      <w:r w:rsidR="00593337">
        <w:rPr>
          <w:lang w:val="en-CA"/>
        </w:rPr>
        <w:t xml:space="preserve"> </w:t>
      </w:r>
      <w:r w:rsidRPr="000A0B72">
        <w:rPr>
          <w:lang w:val="x-none"/>
        </w:rPr>
        <w:t>In addition to the immediate substance of the agenda, the</w:t>
      </w:r>
      <w:r w:rsidRPr="000A0B72">
        <w:rPr>
          <w:lang w:val="en-CA"/>
        </w:rPr>
        <w:t xml:space="preserve"> Gathering</w:t>
      </w:r>
      <w:r w:rsidRPr="000A0B72">
        <w:rPr>
          <w:lang w:val="x-none"/>
        </w:rPr>
        <w:t xml:space="preserve"> </w:t>
      </w:r>
      <w:r w:rsidRPr="000A0B72">
        <w:rPr>
          <w:lang w:val="en-CA"/>
        </w:rPr>
        <w:t xml:space="preserve">as a series is also </w:t>
      </w:r>
      <w:r w:rsidRPr="000A0B72">
        <w:rPr>
          <w:lang w:val="x-none"/>
        </w:rPr>
        <w:t xml:space="preserve">intended to </w:t>
      </w:r>
      <w:r w:rsidRPr="000A0B72">
        <w:rPr>
          <w:lang w:val="en-CA"/>
        </w:rPr>
        <w:t xml:space="preserve">create </w:t>
      </w:r>
      <w:r w:rsidRPr="000A0B72">
        <w:rPr>
          <w:lang w:val="x-none"/>
        </w:rPr>
        <w:t>regular connections a</w:t>
      </w:r>
      <w:r w:rsidRPr="000A0B72">
        <w:rPr>
          <w:lang w:val="en-CA"/>
        </w:rPr>
        <w:t>mongst leaders in</w:t>
      </w:r>
      <w:r w:rsidRPr="000A0B72">
        <w:rPr>
          <w:lang w:val="x-none"/>
        </w:rPr>
        <w:t xml:space="preserve"> these three sectors</w:t>
      </w:r>
      <w:r w:rsidRPr="000A0B72">
        <w:rPr>
          <w:lang w:val="en-CA"/>
        </w:rPr>
        <w:t xml:space="preserve"> </w:t>
      </w:r>
      <w:r w:rsidRPr="000A0B72">
        <w:rPr>
          <w:lang w:val="x-none"/>
        </w:rPr>
        <w:t xml:space="preserve">which commonly share </w:t>
      </w:r>
      <w:r w:rsidR="00655522">
        <w:t>service users</w:t>
      </w:r>
      <w:r w:rsidRPr="000A0B72">
        <w:rPr>
          <w:lang w:val="en-CA"/>
        </w:rPr>
        <w:t>,</w:t>
      </w:r>
      <w:r w:rsidRPr="000A0B72">
        <w:rPr>
          <w:lang w:val="x-none"/>
        </w:rPr>
        <w:t xml:space="preserve"> but which to</w:t>
      </w:r>
      <w:r w:rsidRPr="000A0B72">
        <w:rPr>
          <w:lang w:val="en-CA"/>
        </w:rPr>
        <w:t>o</w:t>
      </w:r>
      <w:r w:rsidRPr="000A0B72">
        <w:rPr>
          <w:lang w:val="x-none"/>
        </w:rPr>
        <w:t xml:space="preserve"> infrequently get together to explore common challenges and build connection.</w:t>
      </w:r>
    </w:p>
    <w:p w14:paraId="52C4D8B2" w14:textId="77777777" w:rsidR="00593337" w:rsidRPr="00593337" w:rsidRDefault="00593337" w:rsidP="00655522">
      <w:pPr>
        <w:rPr>
          <w:lang w:val="en-CA"/>
        </w:rPr>
      </w:pPr>
    </w:p>
    <w:p w14:paraId="3F3AE7C6" w14:textId="5032B77D" w:rsidR="000A0B72" w:rsidRPr="000A0B72" w:rsidRDefault="000A0B72" w:rsidP="000A0B72">
      <w:pPr>
        <w:rPr>
          <w:lang w:val="en-CA"/>
        </w:rPr>
      </w:pPr>
      <w:r w:rsidRPr="000A0B72">
        <w:rPr>
          <w:lang w:val="en-CA"/>
        </w:rPr>
        <w:t xml:space="preserve">Attendees were drawn by invitation only from executives, experienced operational leaders, </w:t>
      </w:r>
      <w:r w:rsidR="00EB6A65">
        <w:rPr>
          <w:lang w:val="en-CA"/>
        </w:rPr>
        <w:t xml:space="preserve">those with lived experience, </w:t>
      </w:r>
      <w:r w:rsidRPr="000A0B72">
        <w:rPr>
          <w:lang w:val="en-CA"/>
        </w:rPr>
        <w:t xml:space="preserve">and other experts across the three sectors. To encourage free, candid, and constructive dialogue, the event proceeded on a non-attributed basis, and this report summarizes themes of discussion rather than reflecting individual statements. </w:t>
      </w:r>
      <w:r w:rsidRPr="000A0B72">
        <w:rPr>
          <w:lang w:val="x-none"/>
        </w:rPr>
        <w:t>The report was circulated to participants for their review and comment before being finalized in its current form.</w:t>
      </w:r>
    </w:p>
    <w:p w14:paraId="51DA666E" w14:textId="77777777" w:rsidR="000A0B72" w:rsidRPr="000A0B72" w:rsidRDefault="000A0B72" w:rsidP="000A0B72">
      <w:pPr>
        <w:rPr>
          <w:lang w:val="en-CA"/>
        </w:rPr>
      </w:pPr>
      <w:r w:rsidRPr="000A0B72">
        <w:rPr>
          <w:lang w:val="en-CA"/>
        </w:rPr>
        <w:t xml:space="preserve"> </w:t>
      </w:r>
    </w:p>
    <w:p w14:paraId="42985916" w14:textId="77777777" w:rsidR="000A0B72" w:rsidRPr="000A0B72" w:rsidRDefault="000A0B72" w:rsidP="00A17D95">
      <w:pPr>
        <w:pStyle w:val="Heading3"/>
        <w:rPr>
          <w:lang w:val="en-CA"/>
        </w:rPr>
      </w:pPr>
      <w:r w:rsidRPr="000A0B72">
        <w:rPr>
          <w:lang w:val="en-CA"/>
        </w:rPr>
        <w:t>Event governance and design</w:t>
      </w:r>
    </w:p>
    <w:p w14:paraId="699E73A3" w14:textId="77777777" w:rsidR="000A0B72" w:rsidRPr="000A0B72" w:rsidRDefault="000A0B72" w:rsidP="000A0B72">
      <w:pPr>
        <w:rPr>
          <w:lang w:val="en-CA"/>
        </w:rPr>
      </w:pPr>
      <w:r w:rsidRPr="000A0B72">
        <w:rPr>
          <w:lang w:val="en-CA"/>
        </w:rPr>
        <w:t>The 2022 Leadership Gathering was designed and guided by a Steering Committee comprised of subject matter experts and representatives of the following bodies:</w:t>
      </w:r>
    </w:p>
    <w:p w14:paraId="7EC71B76" w14:textId="77777777" w:rsidR="000A0B72" w:rsidRPr="000A0B72" w:rsidRDefault="000A0B72" w:rsidP="000A0B72">
      <w:pPr>
        <w:rPr>
          <w:lang w:val="en-CA"/>
        </w:rPr>
      </w:pPr>
    </w:p>
    <w:p w14:paraId="3775899C" w14:textId="77777777" w:rsidR="000A0B72" w:rsidRPr="000A0B72" w:rsidRDefault="000A0B72" w:rsidP="000A0B72">
      <w:pPr>
        <w:numPr>
          <w:ilvl w:val="0"/>
          <w:numId w:val="5"/>
        </w:numPr>
        <w:rPr>
          <w:lang w:val="en-CA"/>
        </w:rPr>
      </w:pPr>
      <w:r w:rsidRPr="000A0B72">
        <w:rPr>
          <w:lang w:val="en-CA"/>
        </w:rPr>
        <w:t>Canadian Mental Health Association, BC Branch</w:t>
      </w:r>
    </w:p>
    <w:p w14:paraId="332CF65F" w14:textId="77777777" w:rsidR="000A0B72" w:rsidRPr="000A0B72" w:rsidRDefault="000A0B72" w:rsidP="000A0B72">
      <w:pPr>
        <w:numPr>
          <w:ilvl w:val="0"/>
          <w:numId w:val="5"/>
        </w:numPr>
        <w:rPr>
          <w:lang w:val="en-CA"/>
        </w:rPr>
      </w:pPr>
      <w:r w:rsidRPr="000A0B72">
        <w:rPr>
          <w:lang w:val="en-CA"/>
        </w:rPr>
        <w:t>Ministry of Mental Health and Addictions</w:t>
      </w:r>
    </w:p>
    <w:p w14:paraId="5EF4660A" w14:textId="77777777" w:rsidR="000A0B72" w:rsidRPr="000A0B72" w:rsidRDefault="000A0B72" w:rsidP="000A0B72">
      <w:pPr>
        <w:numPr>
          <w:ilvl w:val="0"/>
          <w:numId w:val="5"/>
        </w:numPr>
        <w:rPr>
          <w:lang w:val="en-CA"/>
        </w:rPr>
      </w:pPr>
      <w:r w:rsidRPr="000A0B72">
        <w:rPr>
          <w:lang w:val="en-CA"/>
        </w:rPr>
        <w:t>Ministry of Social Development and Poverty Reduction</w:t>
      </w:r>
    </w:p>
    <w:p w14:paraId="60FB6B11" w14:textId="77777777" w:rsidR="000A0B72" w:rsidRPr="000A0B72" w:rsidRDefault="000A0B72" w:rsidP="000A0B72">
      <w:pPr>
        <w:numPr>
          <w:ilvl w:val="0"/>
          <w:numId w:val="5"/>
        </w:numPr>
        <w:rPr>
          <w:lang w:val="en-CA"/>
        </w:rPr>
      </w:pPr>
      <w:r w:rsidRPr="000A0B72">
        <w:rPr>
          <w:lang w:val="en-CA"/>
        </w:rPr>
        <w:t>BC Corrections, Ministry of Public Safety and Solicitor General</w:t>
      </w:r>
    </w:p>
    <w:p w14:paraId="2847586C" w14:textId="77777777" w:rsidR="000A0B72" w:rsidRPr="000A0B72" w:rsidRDefault="000A0B72" w:rsidP="000A0B72">
      <w:pPr>
        <w:numPr>
          <w:ilvl w:val="0"/>
          <w:numId w:val="5"/>
        </w:numPr>
        <w:rPr>
          <w:lang w:val="en-CA"/>
        </w:rPr>
      </w:pPr>
      <w:r w:rsidRPr="000A0B72">
        <w:rPr>
          <w:lang w:val="en-CA"/>
        </w:rPr>
        <w:t>Correctional Service of Canada</w:t>
      </w:r>
    </w:p>
    <w:p w14:paraId="5417FAA1" w14:textId="77777777" w:rsidR="000A0B72" w:rsidRPr="000A0B72" w:rsidRDefault="000A0B72" w:rsidP="000A0B72">
      <w:pPr>
        <w:numPr>
          <w:ilvl w:val="0"/>
          <w:numId w:val="5"/>
        </w:numPr>
        <w:rPr>
          <w:lang w:val="en-CA"/>
        </w:rPr>
      </w:pPr>
      <w:r w:rsidRPr="000A0B72">
        <w:rPr>
          <w:lang w:val="en-CA"/>
        </w:rPr>
        <w:t>Native Courtworker and Counselling Association of BC</w:t>
      </w:r>
    </w:p>
    <w:p w14:paraId="36F6D2B2" w14:textId="77777777" w:rsidR="000A0B72" w:rsidRPr="000A0B72" w:rsidRDefault="000A0B72" w:rsidP="000A0B72">
      <w:pPr>
        <w:numPr>
          <w:ilvl w:val="0"/>
          <w:numId w:val="5"/>
        </w:numPr>
        <w:rPr>
          <w:lang w:val="en-CA"/>
        </w:rPr>
      </w:pPr>
      <w:r w:rsidRPr="000A0B72">
        <w:rPr>
          <w:lang w:val="en-CA"/>
        </w:rPr>
        <w:t>Royal Canadian Mounted Police</w:t>
      </w:r>
    </w:p>
    <w:p w14:paraId="35FDD932" w14:textId="77777777" w:rsidR="000A0B72" w:rsidRPr="000A0B72" w:rsidRDefault="000A0B72" w:rsidP="000A0B72">
      <w:pPr>
        <w:numPr>
          <w:ilvl w:val="0"/>
          <w:numId w:val="5"/>
        </w:numPr>
        <w:rPr>
          <w:lang w:val="en-CA"/>
        </w:rPr>
      </w:pPr>
      <w:r w:rsidRPr="000A0B72">
        <w:rPr>
          <w:lang w:val="en-CA"/>
        </w:rPr>
        <w:t xml:space="preserve">Aboriginal Housing Management Association </w:t>
      </w:r>
    </w:p>
    <w:p w14:paraId="66822788" w14:textId="77777777" w:rsidR="000A0B72" w:rsidRPr="000A0B72" w:rsidRDefault="000A0B72" w:rsidP="000A0B72">
      <w:pPr>
        <w:numPr>
          <w:ilvl w:val="0"/>
          <w:numId w:val="5"/>
        </w:numPr>
        <w:rPr>
          <w:lang w:val="en-CA"/>
        </w:rPr>
      </w:pPr>
      <w:r w:rsidRPr="000A0B72">
        <w:rPr>
          <w:lang w:val="en-CA"/>
        </w:rPr>
        <w:t>TRES Community Solutions</w:t>
      </w:r>
    </w:p>
    <w:p w14:paraId="2A337A7A" w14:textId="77777777" w:rsidR="000A0B72" w:rsidRPr="000A0B72" w:rsidRDefault="000A0B72" w:rsidP="000A0B72">
      <w:pPr>
        <w:rPr>
          <w:lang w:val="en-CA"/>
        </w:rPr>
      </w:pPr>
    </w:p>
    <w:p w14:paraId="13EE6DA5" w14:textId="794E58A3" w:rsidR="000A0B72" w:rsidRPr="000A0B72" w:rsidRDefault="000A0B72" w:rsidP="000A0B72">
      <w:pPr>
        <w:rPr>
          <w:lang w:val="en-CA"/>
        </w:rPr>
      </w:pPr>
      <w:r w:rsidRPr="000A0B72">
        <w:rPr>
          <w:lang w:val="en-CA"/>
        </w:rPr>
        <w:t xml:space="preserve">Originally set for May 2020, the Gathering was delayed by the onset of the pandemic. As the Committee saw importance in creating personal connections, the event was moved to 2022. </w:t>
      </w:r>
      <w:r w:rsidRPr="000A0B72">
        <w:rPr>
          <w:lang w:val="en-CA"/>
        </w:rPr>
        <w:lastRenderedPageBreak/>
        <w:t xml:space="preserve">The Committee took </w:t>
      </w:r>
      <w:r w:rsidRPr="000A0B72">
        <w:rPr>
          <w:lang w:val="x-none"/>
        </w:rPr>
        <w:t xml:space="preserve">the opportunity to advance the agenda during the pandemic by convening a series of virtual webinars to have preliminary </w:t>
      </w:r>
      <w:r w:rsidR="00EB6A65">
        <w:t>explorations</w:t>
      </w:r>
      <w:r w:rsidR="00EB6A65" w:rsidRPr="000A0B72">
        <w:rPr>
          <w:lang w:val="x-none"/>
        </w:rPr>
        <w:t xml:space="preserve"> </w:t>
      </w:r>
      <w:r w:rsidRPr="000A0B72">
        <w:rPr>
          <w:lang w:val="x-none"/>
        </w:rPr>
        <w:t>of key themes. These included</w:t>
      </w:r>
      <w:r w:rsidRPr="000A0B72">
        <w:rPr>
          <w:lang w:val="en-CA"/>
        </w:rPr>
        <w:t xml:space="preserve"> complex service delivery,</w:t>
      </w:r>
      <w:r w:rsidRPr="000A0B72">
        <w:rPr>
          <w:lang w:val="x-none"/>
        </w:rPr>
        <w:t xml:space="preserve"> stigma, </w:t>
      </w:r>
      <w:r w:rsidRPr="000A0B72">
        <w:rPr>
          <w:lang w:val="en-CA"/>
        </w:rPr>
        <w:t xml:space="preserve">lived experience of service delivery, and </w:t>
      </w:r>
      <w:r w:rsidRPr="000A0B72">
        <w:rPr>
          <w:lang w:val="x-none"/>
        </w:rPr>
        <w:t>comparative approaches to person</w:t>
      </w:r>
      <w:r w:rsidRPr="000A0B72">
        <w:rPr>
          <w:lang w:val="en-CA"/>
        </w:rPr>
        <w:t>-</w:t>
      </w:r>
      <w:r w:rsidRPr="000A0B72">
        <w:rPr>
          <w:lang w:val="x-none"/>
        </w:rPr>
        <w:t xml:space="preserve">centred service from international and domestic </w:t>
      </w:r>
      <w:r w:rsidRPr="000A0B72">
        <w:rPr>
          <w:lang w:val="en-CA"/>
        </w:rPr>
        <w:t>perspectives.</w:t>
      </w:r>
    </w:p>
    <w:p w14:paraId="3CF105D1" w14:textId="77777777" w:rsidR="000A0B72" w:rsidRPr="000A0B72" w:rsidRDefault="000A0B72" w:rsidP="000A0B72">
      <w:pPr>
        <w:rPr>
          <w:lang w:val="en-CA"/>
        </w:rPr>
      </w:pPr>
    </w:p>
    <w:p w14:paraId="05790995" w14:textId="39EA687C" w:rsidR="000A0B72" w:rsidRPr="000A0B72" w:rsidRDefault="000A0B72" w:rsidP="000A0B72">
      <w:pPr>
        <w:rPr>
          <w:lang w:val="en-CA"/>
        </w:rPr>
      </w:pPr>
      <w:r w:rsidRPr="000A0B72">
        <w:rPr>
          <w:lang w:val="x-none"/>
        </w:rPr>
        <w:t xml:space="preserve">Participants were welcomed to the </w:t>
      </w:r>
      <w:r w:rsidR="00EB6A65">
        <w:t>Gathering</w:t>
      </w:r>
      <w:r w:rsidR="00EB6A65" w:rsidRPr="000A0B72">
        <w:rPr>
          <w:lang w:val="x-none"/>
        </w:rPr>
        <w:t xml:space="preserve"> </w:t>
      </w:r>
      <w:r w:rsidRPr="000A0B72">
        <w:rPr>
          <w:lang w:val="x-none"/>
        </w:rPr>
        <w:t xml:space="preserve">by </w:t>
      </w:r>
      <w:r w:rsidRPr="000A0B72">
        <w:rPr>
          <w:lang w:val="en-CA"/>
        </w:rPr>
        <w:t>Connective</w:t>
      </w:r>
      <w:r w:rsidRPr="000A0B72">
        <w:rPr>
          <w:lang w:val="x-none"/>
        </w:rPr>
        <w:t xml:space="preserve"> at </w:t>
      </w:r>
      <w:r w:rsidRPr="000A0B72">
        <w:rPr>
          <w:lang w:val="en-CA"/>
        </w:rPr>
        <w:t xml:space="preserve">a </w:t>
      </w:r>
      <w:r w:rsidR="00EB6A65">
        <w:rPr>
          <w:lang w:val="en-CA"/>
        </w:rPr>
        <w:t>reception</w:t>
      </w:r>
      <w:r w:rsidR="00EB6A65" w:rsidRPr="000A0B72">
        <w:rPr>
          <w:lang w:val="x-none"/>
        </w:rPr>
        <w:t xml:space="preserve"> </w:t>
      </w:r>
      <w:r w:rsidRPr="000A0B72">
        <w:rPr>
          <w:lang w:val="x-none"/>
        </w:rPr>
        <w:t xml:space="preserve">on October 27, </w:t>
      </w:r>
      <w:r w:rsidRPr="000A0B72">
        <w:rPr>
          <w:lang w:val="en-CA"/>
        </w:rPr>
        <w:t>which featured</w:t>
      </w:r>
      <w:r w:rsidRPr="000A0B72">
        <w:rPr>
          <w:lang w:val="x-none"/>
        </w:rPr>
        <w:t xml:space="preserve"> remarks from the </w:t>
      </w:r>
      <w:proofErr w:type="spellStart"/>
      <w:r w:rsidRPr="000A0B72">
        <w:rPr>
          <w:lang w:val="en-CA"/>
        </w:rPr>
        <w:t>Hono</w:t>
      </w:r>
      <w:r w:rsidRPr="000A0B72">
        <w:rPr>
          <w:lang w:val="x-none"/>
        </w:rPr>
        <w:t>urable</w:t>
      </w:r>
      <w:proofErr w:type="spellEnd"/>
      <w:r w:rsidRPr="000A0B72">
        <w:rPr>
          <w:lang w:val="x-none"/>
        </w:rPr>
        <w:t xml:space="preserve"> Sheila </w:t>
      </w:r>
      <w:r w:rsidRPr="000A0B72">
        <w:rPr>
          <w:lang w:val="en-CA"/>
        </w:rPr>
        <w:t>Malcolmson</w:t>
      </w:r>
      <w:r w:rsidRPr="000A0B72">
        <w:rPr>
          <w:lang w:val="x-none"/>
        </w:rPr>
        <w:t xml:space="preserve">, </w:t>
      </w:r>
      <w:r w:rsidRPr="000A0B72">
        <w:rPr>
          <w:lang w:val="en-CA"/>
        </w:rPr>
        <w:t xml:space="preserve">Minister </w:t>
      </w:r>
      <w:r w:rsidRPr="000A0B72">
        <w:rPr>
          <w:lang w:val="x-none"/>
        </w:rPr>
        <w:t>for</w:t>
      </w:r>
      <w:r w:rsidRPr="000A0B72">
        <w:rPr>
          <w:lang w:val="en-CA"/>
        </w:rPr>
        <w:t xml:space="preserve"> Mental</w:t>
      </w:r>
      <w:r w:rsidRPr="000A0B72">
        <w:rPr>
          <w:lang w:val="x-none"/>
        </w:rPr>
        <w:t xml:space="preserve"> </w:t>
      </w:r>
      <w:r w:rsidRPr="000A0B72">
        <w:rPr>
          <w:lang w:val="en-CA"/>
        </w:rPr>
        <w:t>Health and Addictions.</w:t>
      </w:r>
      <w:r w:rsidR="00DA1FF1">
        <w:t xml:space="preserve"> </w:t>
      </w:r>
      <w:r w:rsidRPr="000A0B72">
        <w:rPr>
          <w:lang w:val="en-CA"/>
        </w:rPr>
        <w:t xml:space="preserve">The dialogue on October 28 focused specifically on the task of overcoming silos and specific mandates to deliver genuinely person-centered service. Participants then applied these ideas to a contemporary inter-sectoral approach, Complex Care Housing, following an executive update from the Ministry of Mental Health and Addictions. </w:t>
      </w:r>
      <w:r w:rsidRPr="000A0B72">
        <w:rPr>
          <w:lang w:val="x-none"/>
        </w:rPr>
        <w:t>In the final part of the day, participants considered how to</w:t>
      </w:r>
      <w:r w:rsidRPr="000A0B72">
        <w:rPr>
          <w:lang w:val="en-CA"/>
        </w:rPr>
        <w:t xml:space="preserve"> work across mandates to ensure </w:t>
      </w:r>
      <w:r w:rsidR="004438E5">
        <w:rPr>
          <w:lang w:val="en-CA"/>
        </w:rPr>
        <w:t xml:space="preserve">the </w:t>
      </w:r>
      <w:r w:rsidRPr="000A0B72">
        <w:rPr>
          <w:lang w:val="en-CA"/>
        </w:rPr>
        <w:t>success of this and similar initiatives.</w:t>
      </w:r>
    </w:p>
    <w:p w14:paraId="0F7146C3" w14:textId="77777777" w:rsidR="000A0B72" w:rsidRPr="000A0B72" w:rsidRDefault="000A0B72" w:rsidP="000A0B72">
      <w:pPr>
        <w:rPr>
          <w:lang w:val="en-CA"/>
        </w:rPr>
      </w:pPr>
    </w:p>
    <w:p w14:paraId="07B47212" w14:textId="59927A55" w:rsidR="000A0B72" w:rsidRPr="000A0B72" w:rsidRDefault="000A0B72" w:rsidP="000A0B72">
      <w:pPr>
        <w:rPr>
          <w:lang w:val="en-CA"/>
        </w:rPr>
      </w:pPr>
      <w:r w:rsidRPr="000A0B72">
        <w:rPr>
          <w:lang w:val="x-none"/>
        </w:rPr>
        <w:t xml:space="preserve">While speakers were featured, the </w:t>
      </w:r>
      <w:r w:rsidR="004438E5">
        <w:t>G</w:t>
      </w:r>
      <w:r w:rsidRPr="000A0B72">
        <w:rPr>
          <w:lang w:val="x-none"/>
        </w:rPr>
        <w:t xml:space="preserve">athering was designed as a dialogue rather than a conference. As such, participants were expected to contribute to the discussion </w:t>
      </w:r>
      <w:r w:rsidRPr="000A0B72">
        <w:rPr>
          <w:lang w:val="en-CA"/>
        </w:rPr>
        <w:t>based on</w:t>
      </w:r>
      <w:r w:rsidRPr="000A0B72">
        <w:rPr>
          <w:lang w:val="x-none"/>
        </w:rPr>
        <w:t xml:space="preserve"> their professional experience and perspective.</w:t>
      </w:r>
      <w:r w:rsidRPr="000A0B72">
        <w:rPr>
          <w:lang w:val="en-CA"/>
        </w:rPr>
        <w:t xml:space="preserve"> </w:t>
      </w:r>
      <w:r w:rsidRPr="000A0B72">
        <w:rPr>
          <w:lang w:val="x-none"/>
        </w:rPr>
        <w:t xml:space="preserve">In addition, participants were encouraged to contribute based on their </w:t>
      </w:r>
      <w:r w:rsidR="004438E5">
        <w:t>personal</w:t>
      </w:r>
      <w:r w:rsidR="004438E5" w:rsidRPr="000A0B72">
        <w:rPr>
          <w:lang w:val="x-none"/>
        </w:rPr>
        <w:t xml:space="preserve"> </w:t>
      </w:r>
      <w:r w:rsidRPr="000A0B72">
        <w:rPr>
          <w:lang w:val="x-none"/>
        </w:rPr>
        <w:t xml:space="preserve">views and experience, rather than reflecting </w:t>
      </w:r>
      <w:r w:rsidRPr="000A0B72">
        <w:rPr>
          <w:lang w:val="en-CA"/>
        </w:rPr>
        <w:t xml:space="preserve">their </w:t>
      </w:r>
      <w:r w:rsidRPr="000A0B72">
        <w:rPr>
          <w:lang w:val="x-none"/>
        </w:rPr>
        <w:t>organization</w:t>
      </w:r>
      <w:r w:rsidRPr="000A0B72">
        <w:rPr>
          <w:lang w:val="en-CA"/>
        </w:rPr>
        <w:t xml:space="preserve">’s established </w:t>
      </w:r>
      <w:r w:rsidRPr="000A0B72">
        <w:rPr>
          <w:lang w:val="x-none"/>
        </w:rPr>
        <w:t>policies or positions.</w:t>
      </w:r>
    </w:p>
    <w:p w14:paraId="3088DE1A" w14:textId="77777777" w:rsidR="000A0B72" w:rsidRPr="000A0B72" w:rsidRDefault="000A0B72" w:rsidP="000A0B72">
      <w:pPr>
        <w:rPr>
          <w:lang w:val="en-CA"/>
        </w:rPr>
      </w:pPr>
    </w:p>
    <w:p w14:paraId="0DBD62D1" w14:textId="77777777" w:rsidR="000A0B72" w:rsidRPr="000A0B72" w:rsidRDefault="000A0B72" w:rsidP="000A0B72">
      <w:pPr>
        <w:rPr>
          <w:lang w:val="en-CA"/>
        </w:rPr>
      </w:pPr>
      <w:r w:rsidRPr="000A0B72">
        <w:rPr>
          <w:lang w:val="en-CA"/>
        </w:rPr>
        <w:t>A</w:t>
      </w:r>
      <w:r w:rsidRPr="000A0B72">
        <w:rPr>
          <w:lang w:val="x-none"/>
        </w:rPr>
        <w:t xml:space="preserve"> copy of the agenda is a</w:t>
      </w:r>
      <w:r w:rsidRPr="000A0B72">
        <w:rPr>
          <w:lang w:val="en-CA"/>
        </w:rPr>
        <w:t xml:space="preserve">ppended </w:t>
      </w:r>
      <w:r w:rsidRPr="000A0B72">
        <w:rPr>
          <w:lang w:val="x-none"/>
        </w:rPr>
        <w:t>to this report.</w:t>
      </w:r>
    </w:p>
    <w:p w14:paraId="35849776" w14:textId="77777777" w:rsidR="000A0B72" w:rsidRPr="000A0B72" w:rsidRDefault="000A0B72" w:rsidP="000A0B72">
      <w:pPr>
        <w:rPr>
          <w:lang w:val="en-CA"/>
        </w:rPr>
      </w:pPr>
    </w:p>
    <w:p w14:paraId="3AB351CD" w14:textId="7B406863" w:rsidR="000A0B72" w:rsidRPr="000A0B72" w:rsidRDefault="000A0B72" w:rsidP="00A17D95">
      <w:pPr>
        <w:pStyle w:val="Heading3"/>
        <w:rPr>
          <w:lang w:val="en-CA"/>
        </w:rPr>
      </w:pPr>
      <w:r w:rsidRPr="000A0B72">
        <w:rPr>
          <w:lang w:val="en-CA"/>
        </w:rPr>
        <w:t xml:space="preserve">Morning discussion: </w:t>
      </w:r>
      <w:r w:rsidR="00F30599">
        <w:rPr>
          <w:lang w:val="en-CA"/>
        </w:rPr>
        <w:t>P</w:t>
      </w:r>
      <w:r w:rsidRPr="000A0B72">
        <w:rPr>
          <w:lang w:val="en-CA"/>
        </w:rPr>
        <w:t xml:space="preserve">lacing the person at the centre </w:t>
      </w:r>
    </w:p>
    <w:p w14:paraId="0C55E757" w14:textId="37430D59" w:rsidR="000A0B72" w:rsidRPr="000A0B72" w:rsidRDefault="000A0B72" w:rsidP="000A0B72">
      <w:pPr>
        <w:rPr>
          <w:lang w:val="en-CA"/>
        </w:rPr>
      </w:pPr>
      <w:r w:rsidRPr="000A0B72">
        <w:rPr>
          <w:lang w:val="x-none"/>
        </w:rPr>
        <w:t>Participants were welcomed to</w:t>
      </w:r>
      <w:r w:rsidRPr="000A0B72">
        <w:rPr>
          <w:lang w:val="en-CA"/>
        </w:rPr>
        <w:t xml:space="preserve"> the </w:t>
      </w:r>
      <w:r w:rsidRPr="000A0B72">
        <w:rPr>
          <w:lang w:val="x-none"/>
        </w:rPr>
        <w:t>traditional un</w:t>
      </w:r>
      <w:r w:rsidRPr="000A0B72">
        <w:rPr>
          <w:lang w:val="en-CA"/>
        </w:rPr>
        <w:t>ceded</w:t>
      </w:r>
      <w:r w:rsidRPr="000A0B72">
        <w:rPr>
          <w:lang w:val="x-none"/>
        </w:rPr>
        <w:t xml:space="preserve"> territories of the Musqueam, Squamish and </w:t>
      </w:r>
      <w:r w:rsidRPr="000A0B72">
        <w:rPr>
          <w:lang w:val="en-CA"/>
        </w:rPr>
        <w:t xml:space="preserve">Tsleil Waututh by Elder Glida Morgan. </w:t>
      </w:r>
      <w:r w:rsidRPr="000A0B72">
        <w:rPr>
          <w:lang w:val="x-none"/>
        </w:rPr>
        <w:t xml:space="preserve">In the </w:t>
      </w:r>
      <w:r w:rsidRPr="000A0B72">
        <w:rPr>
          <w:lang w:val="en-CA"/>
        </w:rPr>
        <w:t>welcome</w:t>
      </w:r>
      <w:r w:rsidRPr="000A0B72">
        <w:rPr>
          <w:lang w:val="x-none"/>
        </w:rPr>
        <w:t xml:space="preserve"> session, </w:t>
      </w:r>
      <w:r w:rsidRPr="000A0B72">
        <w:rPr>
          <w:lang w:val="en-CA"/>
        </w:rPr>
        <w:t>Mark Miller of Connective, the facilitator Jonny Morris</w:t>
      </w:r>
      <w:r w:rsidR="004438E5">
        <w:rPr>
          <w:lang w:val="en-CA"/>
        </w:rPr>
        <w:t>,</w:t>
      </w:r>
      <w:r w:rsidRPr="000A0B72">
        <w:rPr>
          <w:lang w:val="en-CA"/>
        </w:rPr>
        <w:t xml:space="preserve"> and the event coordinator Allan Castle</w:t>
      </w:r>
      <w:r w:rsidRPr="000A0B72">
        <w:rPr>
          <w:lang w:val="x-none"/>
        </w:rPr>
        <w:t xml:space="preserve"> reflected on the development of the</w:t>
      </w:r>
      <w:r w:rsidRPr="000A0B72">
        <w:rPr>
          <w:lang w:val="en-CA"/>
        </w:rPr>
        <w:t xml:space="preserve"> </w:t>
      </w:r>
      <w:r w:rsidR="004438E5">
        <w:rPr>
          <w:lang w:val="en-CA"/>
        </w:rPr>
        <w:t>Leadership</w:t>
      </w:r>
      <w:r w:rsidR="004438E5" w:rsidRPr="000A0B72">
        <w:rPr>
          <w:lang w:val="x-none"/>
        </w:rPr>
        <w:t xml:space="preserve"> </w:t>
      </w:r>
      <w:r w:rsidRPr="000A0B72">
        <w:rPr>
          <w:lang w:val="en-CA"/>
        </w:rPr>
        <w:t>Gathering as the</w:t>
      </w:r>
      <w:r w:rsidRPr="000A0B72">
        <w:rPr>
          <w:lang w:val="x-none"/>
        </w:rPr>
        <w:t xml:space="preserve"> collective effort</w:t>
      </w:r>
      <w:r w:rsidRPr="000A0B72">
        <w:rPr>
          <w:lang w:val="en-CA"/>
        </w:rPr>
        <w:t xml:space="preserve"> of </w:t>
      </w:r>
      <w:r w:rsidRPr="000A0B72">
        <w:rPr>
          <w:lang w:val="x-none"/>
        </w:rPr>
        <w:t xml:space="preserve">an </w:t>
      </w:r>
      <w:r w:rsidR="004438E5">
        <w:rPr>
          <w:lang w:val="en-CA"/>
        </w:rPr>
        <w:t>o</w:t>
      </w:r>
      <w:r w:rsidRPr="000A0B72">
        <w:rPr>
          <w:lang w:val="en-CA"/>
        </w:rPr>
        <w:t>rganizing</w:t>
      </w:r>
      <w:r w:rsidRPr="000A0B72">
        <w:rPr>
          <w:lang w:val="x-none"/>
        </w:rPr>
        <w:t xml:space="preserve"> </w:t>
      </w:r>
      <w:r w:rsidR="004438E5">
        <w:rPr>
          <w:lang w:val="en-CA"/>
        </w:rPr>
        <w:t>c</w:t>
      </w:r>
      <w:r w:rsidRPr="000A0B72">
        <w:rPr>
          <w:lang w:val="en-CA"/>
        </w:rPr>
        <w:t>ommittee</w:t>
      </w:r>
      <w:r w:rsidRPr="000A0B72">
        <w:rPr>
          <w:lang w:val="x-none"/>
        </w:rPr>
        <w:t xml:space="preserve"> which appreciated that we were discussing challenges that could only be solved </w:t>
      </w:r>
      <w:r w:rsidRPr="000A0B72">
        <w:rPr>
          <w:lang w:val="en-CA"/>
        </w:rPr>
        <w:t xml:space="preserve">by our three sectors working together. </w:t>
      </w:r>
      <w:r w:rsidRPr="000A0B72">
        <w:rPr>
          <w:lang w:val="x-none"/>
        </w:rPr>
        <w:t>It was also noted that the room was comprised of equal thirds justice, health, and social sector leaders, a</w:t>
      </w:r>
      <w:r w:rsidRPr="000A0B72">
        <w:rPr>
          <w:lang w:val="en-CA"/>
        </w:rPr>
        <w:t xml:space="preserve"> significant achievement in itself.</w:t>
      </w:r>
    </w:p>
    <w:p w14:paraId="56989B1E" w14:textId="77777777" w:rsidR="000A0B72" w:rsidRPr="000A0B72" w:rsidRDefault="000A0B72" w:rsidP="000A0B72">
      <w:pPr>
        <w:rPr>
          <w:lang w:val="en-CA"/>
        </w:rPr>
      </w:pPr>
      <w:r w:rsidRPr="000A0B72">
        <w:rPr>
          <w:lang w:val="en-CA"/>
        </w:rPr>
        <w:t xml:space="preserve">          </w:t>
      </w:r>
      <w:r w:rsidRPr="000A0B72">
        <w:rPr>
          <w:rFonts w:ascii="Calibri" w:hAnsi="Calibri" w:cs="Calibri"/>
          <w:lang w:val="en-CA"/>
        </w:rPr>
        <w:t> </w:t>
      </w:r>
    </w:p>
    <w:p w14:paraId="3783B5AD" w14:textId="77777777" w:rsidR="000A0B72" w:rsidRPr="000A0B72" w:rsidRDefault="000A0B72" w:rsidP="00A17D95">
      <w:pPr>
        <w:pStyle w:val="Heading3"/>
        <w:rPr>
          <w:lang w:val="en-CA"/>
        </w:rPr>
      </w:pPr>
      <w:r w:rsidRPr="000A0B72">
        <w:rPr>
          <w:lang w:val="en-CA"/>
        </w:rPr>
        <w:t>Panel 1</w:t>
      </w:r>
    </w:p>
    <w:p w14:paraId="52DD7747" w14:textId="66DB79A9" w:rsidR="000A0B72" w:rsidRPr="000A0B72" w:rsidRDefault="000A0B72" w:rsidP="000A0B72">
      <w:pPr>
        <w:rPr>
          <w:lang w:val="en-CA"/>
        </w:rPr>
      </w:pPr>
      <w:r w:rsidRPr="000A0B72">
        <w:rPr>
          <w:lang w:val="en-CA"/>
        </w:rPr>
        <w:t>To frame the conversation, an introductory panel moderated by Howard Sapers</w:t>
      </w:r>
      <w:r w:rsidR="004438E5">
        <w:rPr>
          <w:lang w:val="en-CA"/>
        </w:rPr>
        <w:t>,</w:t>
      </w:r>
      <w:r w:rsidRPr="000A0B72">
        <w:rPr>
          <w:lang w:val="en-CA"/>
        </w:rPr>
        <w:t xml:space="preserve"> and featuring Amy Matthias of the Native Courtworker and Counselling Association of BC, and Ruth Elwood Martin of the UBC </w:t>
      </w:r>
      <w:r w:rsidRPr="000A0B72">
        <w:rPr>
          <w:lang w:val="x-none"/>
        </w:rPr>
        <w:t xml:space="preserve">School of </w:t>
      </w:r>
      <w:r w:rsidRPr="000A0B72">
        <w:rPr>
          <w:lang w:val="en-CA"/>
        </w:rPr>
        <w:t>P</w:t>
      </w:r>
      <w:r w:rsidRPr="000A0B72">
        <w:rPr>
          <w:lang w:val="x-none"/>
        </w:rPr>
        <w:t xml:space="preserve">opulation </w:t>
      </w:r>
      <w:r w:rsidRPr="000A0B72">
        <w:rPr>
          <w:lang w:val="en-CA"/>
        </w:rPr>
        <w:t xml:space="preserve">and Public Health, considered what it means to put the person at the centre. Ruth spoke from her experiences working as a prison clinician in Alouette Correctional Centre, developing participatory health research. </w:t>
      </w:r>
      <w:r w:rsidRPr="000A0B72">
        <w:rPr>
          <w:lang w:val="x-none"/>
        </w:rPr>
        <w:t>The most significant lesson for her was how women</w:t>
      </w:r>
      <w:r w:rsidRPr="000A0B72">
        <w:rPr>
          <w:lang w:val="en-CA"/>
        </w:rPr>
        <w:t xml:space="preserve"> in the Centre </w:t>
      </w:r>
      <w:r w:rsidRPr="000A0B72">
        <w:rPr>
          <w:lang w:val="x-none"/>
        </w:rPr>
        <w:t>were able to identify factors important to health not considered by earlier</w:t>
      </w:r>
      <w:r w:rsidRPr="000A0B72">
        <w:rPr>
          <w:lang w:val="en-CA"/>
        </w:rPr>
        <w:t xml:space="preserve"> </w:t>
      </w:r>
      <w:r w:rsidRPr="000A0B72">
        <w:rPr>
          <w:lang w:val="x-none"/>
        </w:rPr>
        <w:t>research design</w:t>
      </w:r>
      <w:r w:rsidRPr="000A0B72">
        <w:rPr>
          <w:lang w:val="en-CA"/>
        </w:rPr>
        <w:t>, specifically</w:t>
      </w:r>
      <w:r w:rsidRPr="000A0B72">
        <w:rPr>
          <w:lang w:val="x-none"/>
        </w:rPr>
        <w:t xml:space="preserve"> having to do with family and relationships.</w:t>
      </w:r>
      <w:r w:rsidRPr="000A0B72">
        <w:rPr>
          <w:lang w:val="en-CA"/>
        </w:rPr>
        <w:t xml:space="preserve"> </w:t>
      </w:r>
      <w:r w:rsidRPr="000A0B72">
        <w:rPr>
          <w:lang w:val="x-none"/>
        </w:rPr>
        <w:t>This discovery led to remarkable levels of engagement of women in the research</w:t>
      </w:r>
      <w:r w:rsidRPr="000A0B72">
        <w:rPr>
          <w:lang w:val="en-CA"/>
        </w:rPr>
        <w:t xml:space="preserve">, with the identification of nine separate health goals, </w:t>
      </w:r>
      <w:r w:rsidRPr="000A0B72">
        <w:rPr>
          <w:lang w:val="x-none"/>
        </w:rPr>
        <w:t xml:space="preserve">and a </w:t>
      </w:r>
      <w:r w:rsidRPr="000A0B72">
        <w:rPr>
          <w:lang w:val="en-CA"/>
        </w:rPr>
        <w:t xml:space="preserve">more </w:t>
      </w:r>
      <w:r w:rsidRPr="000A0B72">
        <w:rPr>
          <w:lang w:val="x-none"/>
        </w:rPr>
        <w:t>profound connection between researchers and clients.</w:t>
      </w:r>
      <w:r w:rsidRPr="000A0B72">
        <w:rPr>
          <w:lang w:val="en-CA"/>
        </w:rPr>
        <w:t xml:space="preserve"> </w:t>
      </w:r>
      <w:r w:rsidRPr="000A0B72">
        <w:rPr>
          <w:lang w:val="x-none"/>
        </w:rPr>
        <w:t xml:space="preserve">Amy spoke from her experience as a manager of single room occupancy hotels in </w:t>
      </w:r>
      <w:r w:rsidRPr="000A0B72">
        <w:rPr>
          <w:lang w:val="en-CA"/>
        </w:rPr>
        <w:t xml:space="preserve">the </w:t>
      </w:r>
      <w:r w:rsidR="004438E5">
        <w:rPr>
          <w:lang w:val="en-CA"/>
        </w:rPr>
        <w:t>Downtown</w:t>
      </w:r>
      <w:r w:rsidR="004438E5" w:rsidRPr="000A0B72">
        <w:rPr>
          <w:lang w:val="x-none"/>
        </w:rPr>
        <w:t xml:space="preserve"> </w:t>
      </w:r>
      <w:r w:rsidRPr="000A0B72">
        <w:rPr>
          <w:lang w:val="x-none"/>
        </w:rPr>
        <w:t>Eastside.</w:t>
      </w:r>
      <w:r w:rsidRPr="000A0B72">
        <w:rPr>
          <w:lang w:val="en-CA"/>
        </w:rPr>
        <w:t xml:space="preserve"> </w:t>
      </w:r>
      <w:r w:rsidRPr="000A0B72">
        <w:rPr>
          <w:lang w:val="x-none"/>
        </w:rPr>
        <w:t xml:space="preserve">For her, culture and </w:t>
      </w:r>
      <w:r w:rsidR="004438E5">
        <w:t xml:space="preserve">an </w:t>
      </w:r>
      <w:r w:rsidRPr="000A0B72">
        <w:rPr>
          <w:lang w:val="x-none"/>
        </w:rPr>
        <w:t xml:space="preserve">individual </w:t>
      </w:r>
      <w:r w:rsidRPr="000A0B72">
        <w:rPr>
          <w:lang w:val="en-CA"/>
        </w:rPr>
        <w:t xml:space="preserve">understanding of clients’ needs </w:t>
      </w:r>
      <w:r w:rsidR="004438E5">
        <w:rPr>
          <w:lang w:val="en-CA"/>
        </w:rPr>
        <w:t>were</w:t>
      </w:r>
      <w:r w:rsidR="004438E5" w:rsidRPr="000A0B72">
        <w:rPr>
          <w:lang w:val="en-CA"/>
        </w:rPr>
        <w:t xml:space="preserve"> </w:t>
      </w:r>
      <w:r w:rsidRPr="000A0B72">
        <w:rPr>
          <w:lang w:val="en-CA"/>
        </w:rPr>
        <w:t>the key</w:t>
      </w:r>
      <w:r w:rsidR="004438E5">
        <w:rPr>
          <w:lang w:val="en-CA"/>
        </w:rPr>
        <w:t>s</w:t>
      </w:r>
      <w:r w:rsidRPr="000A0B72">
        <w:rPr>
          <w:lang w:val="en-CA"/>
        </w:rPr>
        <w:t xml:space="preserve"> to good service. </w:t>
      </w:r>
      <w:r w:rsidRPr="000A0B72">
        <w:rPr>
          <w:lang w:val="x-none"/>
        </w:rPr>
        <w:t>These principles also applied well when working with staff and allowing them to thrive in their work.</w:t>
      </w:r>
      <w:r w:rsidRPr="000A0B72">
        <w:rPr>
          <w:lang w:val="en-CA"/>
        </w:rPr>
        <w:t xml:space="preserve"> </w:t>
      </w:r>
    </w:p>
    <w:p w14:paraId="1535B8EF" w14:textId="77777777" w:rsidR="000A0B72" w:rsidRPr="000A0B72" w:rsidRDefault="000A0B72" w:rsidP="000A0B72">
      <w:pPr>
        <w:rPr>
          <w:lang w:val="en-CA"/>
        </w:rPr>
      </w:pPr>
    </w:p>
    <w:p w14:paraId="49047002" w14:textId="02089F12" w:rsidR="000A0B72" w:rsidRPr="000A0B72" w:rsidRDefault="000A0B72" w:rsidP="000A0B72">
      <w:pPr>
        <w:rPr>
          <w:lang w:val="en-CA"/>
        </w:rPr>
      </w:pPr>
      <w:r w:rsidRPr="000A0B72">
        <w:rPr>
          <w:lang w:val="en-CA"/>
        </w:rPr>
        <w:lastRenderedPageBreak/>
        <w:t xml:space="preserve">In </w:t>
      </w:r>
      <w:r w:rsidR="004438E5">
        <w:rPr>
          <w:lang w:val="en-CA"/>
        </w:rPr>
        <w:t xml:space="preserve">the </w:t>
      </w:r>
      <w:r w:rsidRPr="000A0B72">
        <w:rPr>
          <w:lang w:val="en-CA"/>
        </w:rPr>
        <w:t>following dialogue</w:t>
      </w:r>
      <w:r w:rsidRPr="000A0B72">
        <w:rPr>
          <w:lang w:val="x-none"/>
        </w:rPr>
        <w:t xml:space="preserve"> with participants</w:t>
      </w:r>
      <w:r w:rsidRPr="000A0B72">
        <w:rPr>
          <w:lang w:val="en-CA"/>
        </w:rPr>
        <w:t>, two</w:t>
      </w:r>
      <w:r w:rsidRPr="000A0B72">
        <w:rPr>
          <w:lang w:val="x-none"/>
        </w:rPr>
        <w:t xml:space="preserve"> factors emerged as important in</w:t>
      </w:r>
      <w:r w:rsidRPr="000A0B72">
        <w:rPr>
          <w:lang w:val="en-CA"/>
        </w:rPr>
        <w:t xml:space="preserve"> sustaining a focus on the person</w:t>
      </w:r>
      <w:r w:rsidRPr="000A0B72">
        <w:rPr>
          <w:lang w:val="x-none"/>
        </w:rPr>
        <w:t>. The first was</w:t>
      </w:r>
      <w:r w:rsidRPr="000A0B72">
        <w:rPr>
          <w:lang w:val="en-CA"/>
        </w:rPr>
        <w:t xml:space="preserve"> the importance of</w:t>
      </w:r>
      <w:r w:rsidRPr="000A0B72">
        <w:rPr>
          <w:lang w:val="x-none"/>
        </w:rPr>
        <w:t xml:space="preserve"> humanizing the client</w:t>
      </w:r>
      <w:r w:rsidRPr="000A0B72">
        <w:rPr>
          <w:lang w:val="en-CA"/>
        </w:rPr>
        <w:t xml:space="preserve"> and maintaining empathy. </w:t>
      </w:r>
      <w:r w:rsidRPr="000A0B72">
        <w:rPr>
          <w:lang w:val="x-none"/>
        </w:rPr>
        <w:t>The second factor</w:t>
      </w:r>
      <w:r w:rsidRPr="000A0B72">
        <w:rPr>
          <w:lang w:val="en-CA"/>
        </w:rPr>
        <w:t>, closely</w:t>
      </w:r>
      <w:r w:rsidRPr="000A0B72">
        <w:rPr>
          <w:lang w:val="x-none"/>
        </w:rPr>
        <w:t xml:space="preserve"> related</w:t>
      </w:r>
      <w:r w:rsidRPr="000A0B72">
        <w:rPr>
          <w:lang w:val="en-CA"/>
        </w:rPr>
        <w:t>,</w:t>
      </w:r>
      <w:r w:rsidRPr="000A0B72">
        <w:rPr>
          <w:lang w:val="x-none"/>
        </w:rPr>
        <w:t xml:space="preserve"> </w:t>
      </w:r>
      <w:r w:rsidR="004438E5">
        <w:t>was</w:t>
      </w:r>
      <w:r w:rsidR="004438E5" w:rsidRPr="000A0B72">
        <w:rPr>
          <w:lang w:val="x-none"/>
        </w:rPr>
        <w:t xml:space="preserve"> </w:t>
      </w:r>
      <w:r w:rsidRPr="000A0B72">
        <w:rPr>
          <w:lang w:val="x-none"/>
        </w:rPr>
        <w:t>th</w:t>
      </w:r>
      <w:r w:rsidRPr="000A0B72">
        <w:rPr>
          <w:lang w:val="en-CA"/>
        </w:rPr>
        <w:t>e</w:t>
      </w:r>
      <w:r w:rsidRPr="000A0B72">
        <w:rPr>
          <w:lang w:val="x-none"/>
        </w:rPr>
        <w:t xml:space="preserve"> need for self-care and support of workers </w:t>
      </w:r>
      <w:r w:rsidRPr="000A0B72">
        <w:rPr>
          <w:lang w:val="en-CA"/>
        </w:rPr>
        <w:t>in</w:t>
      </w:r>
      <w:r w:rsidRPr="000A0B72">
        <w:rPr>
          <w:lang w:val="x-none"/>
        </w:rPr>
        <w:t xml:space="preserve"> what can be very emotionally taxing work.</w:t>
      </w:r>
      <w:r w:rsidRPr="000A0B72">
        <w:rPr>
          <w:lang w:val="en-CA"/>
        </w:rPr>
        <w:t xml:space="preserve"> Employee turnover has a huge ripple effect, and open dialogue with employees helps to promote longevity.</w:t>
      </w:r>
      <w:r w:rsidRPr="000A0B72">
        <w:rPr>
          <w:rFonts w:ascii="Calibri" w:hAnsi="Calibri" w:cs="Calibri"/>
          <w:lang w:val="en-CA"/>
        </w:rPr>
        <w:t> </w:t>
      </w:r>
    </w:p>
    <w:p w14:paraId="4A49C5A2" w14:textId="77777777" w:rsidR="000A0B72" w:rsidRPr="000A0B72" w:rsidRDefault="000A0B72" w:rsidP="000A0B72">
      <w:pPr>
        <w:rPr>
          <w:lang w:val="en-CA"/>
        </w:rPr>
      </w:pPr>
      <w:r w:rsidRPr="000A0B72">
        <w:rPr>
          <w:rFonts w:ascii="Calibri" w:hAnsi="Calibri" w:cs="Calibri"/>
          <w:lang w:val="en-CA"/>
        </w:rPr>
        <w:t> </w:t>
      </w:r>
    </w:p>
    <w:p w14:paraId="0B2FA794" w14:textId="77777777" w:rsidR="000A0B72" w:rsidRPr="000A0B72" w:rsidRDefault="000A0B72" w:rsidP="00A17D95">
      <w:pPr>
        <w:pStyle w:val="Heading3"/>
        <w:rPr>
          <w:lang w:val="en-CA"/>
        </w:rPr>
      </w:pPr>
      <w:r w:rsidRPr="000A0B72">
        <w:rPr>
          <w:lang w:val="en-CA"/>
        </w:rPr>
        <w:t>Panel 2</w:t>
      </w:r>
    </w:p>
    <w:p w14:paraId="3E3C966F" w14:textId="733F8F99" w:rsidR="000A0B72" w:rsidRPr="000A0B72" w:rsidRDefault="000A0B72" w:rsidP="000A0B72">
      <w:pPr>
        <w:rPr>
          <w:lang w:val="en-CA"/>
        </w:rPr>
      </w:pPr>
      <w:r w:rsidRPr="000A0B72">
        <w:rPr>
          <w:lang w:val="x-none"/>
        </w:rPr>
        <w:t>A second panel</w:t>
      </w:r>
      <w:r w:rsidRPr="000A0B72">
        <w:rPr>
          <w:lang w:val="en-CA"/>
        </w:rPr>
        <w:t xml:space="preserve"> </w:t>
      </w:r>
      <w:r w:rsidR="00E24313">
        <w:rPr>
          <w:lang w:val="en-CA"/>
        </w:rPr>
        <w:t xml:space="preserve">discussed current service delivery and person-centred services, featuring </w:t>
      </w:r>
      <w:r w:rsidRPr="000A0B72">
        <w:rPr>
          <w:lang w:val="x-none"/>
        </w:rPr>
        <w:t>cross</w:t>
      </w:r>
      <w:r w:rsidRPr="000A0B72">
        <w:rPr>
          <w:lang w:val="en-CA"/>
        </w:rPr>
        <w:t xml:space="preserve">-sectoral </w:t>
      </w:r>
      <w:r w:rsidR="007D7920">
        <w:rPr>
          <w:lang w:val="en-CA"/>
        </w:rPr>
        <w:t xml:space="preserve">perspectives from </w:t>
      </w:r>
      <w:r w:rsidRPr="000A0B72">
        <w:rPr>
          <w:lang w:val="en-CA"/>
        </w:rPr>
        <w:t xml:space="preserve">Angus Monaghan of the Provincial Health Services Authority, Amanda Butler of Simon Fraser University, Daryn Martyniuk of the Ministry of Social Development and Poverty Reduction, and Gary </w:t>
      </w:r>
      <w:proofErr w:type="spellStart"/>
      <w:r w:rsidRPr="000A0B72">
        <w:rPr>
          <w:lang w:val="en-CA"/>
        </w:rPr>
        <w:t>Goller</w:t>
      </w:r>
      <w:proofErr w:type="spellEnd"/>
      <w:r w:rsidRPr="000A0B72">
        <w:rPr>
          <w:lang w:val="en-CA"/>
        </w:rPr>
        <w:t xml:space="preserve"> of RCMP Surrey Detachment. </w:t>
      </w:r>
    </w:p>
    <w:p w14:paraId="3563E69C" w14:textId="77777777" w:rsidR="000A0B72" w:rsidRPr="000A0B72" w:rsidRDefault="000A0B72" w:rsidP="000A0B72">
      <w:pPr>
        <w:rPr>
          <w:lang w:val="en-CA"/>
        </w:rPr>
      </w:pPr>
    </w:p>
    <w:p w14:paraId="5492B0AF" w14:textId="76985278" w:rsidR="000A0B72" w:rsidRPr="000A0B72" w:rsidRDefault="000A0B72" w:rsidP="000A0B72">
      <w:pPr>
        <w:rPr>
          <w:lang w:val="en-CA"/>
        </w:rPr>
      </w:pPr>
      <w:r w:rsidRPr="000A0B72">
        <w:rPr>
          <w:lang w:val="en-CA"/>
        </w:rPr>
        <w:t>In dialogue</w:t>
      </w:r>
      <w:r w:rsidRPr="000A0B72">
        <w:rPr>
          <w:lang w:val="x-none"/>
        </w:rPr>
        <w:t xml:space="preserve"> with participants,</w:t>
      </w:r>
      <w:r w:rsidRPr="000A0B72">
        <w:rPr>
          <w:lang w:val="en-CA"/>
        </w:rPr>
        <w:t xml:space="preserve"> panellists noted that person-centred service is missing in many areas. We say the clients’ needs are complex</w:t>
      </w:r>
      <w:r w:rsidR="004F12D3">
        <w:rPr>
          <w:lang w:val="en-CA"/>
        </w:rPr>
        <w:t>,</w:t>
      </w:r>
      <w:r w:rsidRPr="000A0B72">
        <w:rPr>
          <w:lang w:val="en-CA"/>
        </w:rPr>
        <w:t xml:space="preserve"> but this is often a reflection of the inflexibility of our own services. </w:t>
      </w:r>
      <w:r w:rsidRPr="000A0B72">
        <w:rPr>
          <w:lang w:val="x-none"/>
        </w:rPr>
        <w:t xml:space="preserve">We require a paradigm shift which </w:t>
      </w:r>
      <w:r w:rsidRPr="000A0B72">
        <w:rPr>
          <w:lang w:val="en-CA"/>
        </w:rPr>
        <w:t xml:space="preserve">not only places the person at the centre, but </w:t>
      </w:r>
      <w:r w:rsidRPr="000A0B72">
        <w:rPr>
          <w:lang w:val="x-none"/>
        </w:rPr>
        <w:t>includes attention to accountability</w:t>
      </w:r>
      <w:r w:rsidRPr="000A0B72">
        <w:rPr>
          <w:lang w:val="en-CA"/>
        </w:rPr>
        <w:t xml:space="preserve"> to the person</w:t>
      </w:r>
      <w:r w:rsidRPr="000A0B72">
        <w:rPr>
          <w:lang w:val="x-none"/>
        </w:rPr>
        <w:t xml:space="preserve">. </w:t>
      </w:r>
      <w:r w:rsidRPr="000A0B72">
        <w:rPr>
          <w:lang w:val="en-CA"/>
        </w:rPr>
        <w:t xml:space="preserve">With that said, incremental improvements cannot stall while we arrive at a paradigm shift. </w:t>
      </w:r>
    </w:p>
    <w:p w14:paraId="1A910464" w14:textId="77777777" w:rsidR="000A0B72" w:rsidRPr="000A0B72" w:rsidRDefault="000A0B72" w:rsidP="000A0B72">
      <w:pPr>
        <w:rPr>
          <w:lang w:val="x-none"/>
        </w:rPr>
      </w:pPr>
    </w:p>
    <w:p w14:paraId="48622980" w14:textId="1CA8417E" w:rsidR="000A0B72" w:rsidRPr="000A0B72" w:rsidRDefault="000A0B72" w:rsidP="000A0B72">
      <w:pPr>
        <w:rPr>
          <w:lang w:val="en-CA"/>
        </w:rPr>
      </w:pPr>
      <w:r w:rsidRPr="000A0B72">
        <w:rPr>
          <w:lang w:val="en-CA"/>
        </w:rPr>
        <w:t xml:space="preserve">It emerged from discussion that </w:t>
      </w:r>
      <w:r w:rsidRPr="000A0B72">
        <w:rPr>
          <w:lang w:val="x-none"/>
        </w:rPr>
        <w:t xml:space="preserve">accountability </w:t>
      </w:r>
      <w:r w:rsidRPr="000A0B72">
        <w:rPr>
          <w:lang w:val="en-CA"/>
        </w:rPr>
        <w:t>in service delivery,</w:t>
      </w:r>
      <w:r w:rsidRPr="000A0B72">
        <w:rPr>
          <w:lang w:val="x-none"/>
        </w:rPr>
        <w:t xml:space="preserve"> </w:t>
      </w:r>
      <w:r w:rsidR="004F12D3">
        <w:rPr>
          <w:lang w:val="en-CA"/>
        </w:rPr>
        <w:t>both</w:t>
      </w:r>
      <w:r w:rsidR="004F12D3" w:rsidRPr="000A0B72">
        <w:rPr>
          <w:lang w:val="x-none"/>
        </w:rPr>
        <w:t xml:space="preserve"> </w:t>
      </w:r>
      <w:r w:rsidRPr="000A0B72">
        <w:rPr>
          <w:lang w:val="x-none"/>
        </w:rPr>
        <w:t>politically and professionally,</w:t>
      </w:r>
      <w:r w:rsidRPr="000A0B72">
        <w:rPr>
          <w:lang w:val="en-CA"/>
        </w:rPr>
        <w:t xml:space="preserve"> is elusive. </w:t>
      </w:r>
      <w:r w:rsidRPr="000A0B72">
        <w:rPr>
          <w:lang w:val="x-none"/>
        </w:rPr>
        <w:t>Clients</w:t>
      </w:r>
      <w:r w:rsidRPr="000A0B72">
        <w:rPr>
          <w:lang w:val="en-CA"/>
        </w:rPr>
        <w:t xml:space="preserve">’ </w:t>
      </w:r>
      <w:r w:rsidRPr="000A0B72">
        <w:rPr>
          <w:lang w:val="x-none"/>
        </w:rPr>
        <w:t>needs are interwoven but services are offered in isolation, which often result</w:t>
      </w:r>
      <w:r w:rsidRPr="000A0B72">
        <w:rPr>
          <w:lang w:val="en-CA"/>
        </w:rPr>
        <w:t>s</w:t>
      </w:r>
      <w:r w:rsidRPr="000A0B72">
        <w:rPr>
          <w:lang w:val="x-none"/>
        </w:rPr>
        <w:t xml:space="preserve"> in key services not </w:t>
      </w:r>
      <w:r w:rsidRPr="000A0B72">
        <w:rPr>
          <w:lang w:val="en-CA"/>
        </w:rPr>
        <w:t>being taken up</w:t>
      </w:r>
      <w:r w:rsidRPr="000A0B72">
        <w:rPr>
          <w:lang w:val="x-none"/>
        </w:rPr>
        <w:t>.</w:t>
      </w:r>
      <w:r w:rsidRPr="000A0B72">
        <w:rPr>
          <w:lang w:val="en-CA"/>
        </w:rPr>
        <w:t xml:space="preserve"> </w:t>
      </w:r>
      <w:r w:rsidRPr="000A0B72">
        <w:rPr>
          <w:lang w:val="x-none"/>
        </w:rPr>
        <w:t xml:space="preserve">Our ability to help clients is sometimes hampered by the need to classify according to certain criteria, or </w:t>
      </w:r>
      <w:r w:rsidRPr="000A0B72">
        <w:rPr>
          <w:lang w:val="en-CA"/>
        </w:rPr>
        <w:t>due</w:t>
      </w:r>
      <w:r w:rsidRPr="000A0B72">
        <w:rPr>
          <w:lang w:val="x-none"/>
        </w:rPr>
        <w:t xml:space="preserve"> to arbitrary lines between essential a</w:t>
      </w:r>
      <w:r w:rsidRPr="000A0B72">
        <w:rPr>
          <w:lang w:val="en-CA"/>
        </w:rPr>
        <w:t xml:space="preserve">nd </w:t>
      </w:r>
      <w:r w:rsidRPr="000A0B72">
        <w:rPr>
          <w:lang w:val="x-none"/>
        </w:rPr>
        <w:t>nonessential healthcare</w:t>
      </w:r>
      <w:r w:rsidRPr="000A0B72">
        <w:rPr>
          <w:lang w:val="en-CA"/>
        </w:rPr>
        <w:t xml:space="preserve">. It is not clear, currently, whose job it is to resolve these service shortcomings. </w:t>
      </w:r>
    </w:p>
    <w:p w14:paraId="78DEDDAD" w14:textId="77777777" w:rsidR="000A0B72" w:rsidRPr="000A0B72" w:rsidRDefault="000A0B72" w:rsidP="000A0B72">
      <w:pPr>
        <w:rPr>
          <w:lang w:val="en-CA"/>
        </w:rPr>
      </w:pPr>
    </w:p>
    <w:p w14:paraId="18EB2F4F" w14:textId="686F033D" w:rsidR="000A0B72" w:rsidRPr="000A0B72" w:rsidRDefault="000A0B72" w:rsidP="000A0B72">
      <w:pPr>
        <w:rPr>
          <w:lang w:val="en-CA"/>
        </w:rPr>
      </w:pPr>
      <w:r w:rsidRPr="000A0B72">
        <w:rPr>
          <w:lang w:val="en-CA"/>
        </w:rPr>
        <w:t>Finally, the discussion identified stigma as</w:t>
      </w:r>
      <w:r w:rsidRPr="000A0B72">
        <w:rPr>
          <w:lang w:val="x-none"/>
        </w:rPr>
        <w:t xml:space="preserve"> a</w:t>
      </w:r>
      <w:r w:rsidRPr="000A0B72">
        <w:rPr>
          <w:lang w:val="en-CA"/>
        </w:rPr>
        <w:t>n enduring and</w:t>
      </w:r>
      <w:r w:rsidRPr="000A0B72">
        <w:rPr>
          <w:lang w:val="x-none"/>
        </w:rPr>
        <w:t xml:space="preserve"> significant inhibitor of progress. This manifests itself in many ways. Clients will commonly self</w:t>
      </w:r>
      <w:r w:rsidRPr="000A0B72">
        <w:rPr>
          <w:lang w:val="en-CA"/>
        </w:rPr>
        <w:t>-</w:t>
      </w:r>
      <w:r w:rsidR="006874B5">
        <w:rPr>
          <w:lang w:val="en-CA"/>
        </w:rPr>
        <w:t>stigmatize</w:t>
      </w:r>
      <w:r w:rsidR="006874B5" w:rsidRPr="000A0B72">
        <w:rPr>
          <w:lang w:val="x-none"/>
        </w:rPr>
        <w:t xml:space="preserve"> </w:t>
      </w:r>
      <w:r w:rsidRPr="000A0B72">
        <w:rPr>
          <w:lang w:val="x-none"/>
        </w:rPr>
        <w:t>having been defined as complex, creating additional barriers to services.</w:t>
      </w:r>
      <w:r w:rsidRPr="000A0B72">
        <w:rPr>
          <w:lang w:val="en-CA"/>
        </w:rPr>
        <w:t xml:space="preserve"> It is also likely that </w:t>
      </w:r>
      <w:r w:rsidR="006874B5">
        <w:rPr>
          <w:lang w:val="en-CA"/>
        </w:rPr>
        <w:t>despite</w:t>
      </w:r>
      <w:r w:rsidR="006874B5" w:rsidRPr="000A0B72">
        <w:rPr>
          <w:lang w:val="x-none"/>
        </w:rPr>
        <w:t xml:space="preserve"> </w:t>
      </w:r>
      <w:r w:rsidRPr="000A0B72">
        <w:rPr>
          <w:lang w:val="x-none"/>
        </w:rPr>
        <w:t>ongoing changes in drug policy, those who use drugs will continue to be criminalized</w:t>
      </w:r>
      <w:r w:rsidRPr="000A0B72">
        <w:rPr>
          <w:lang w:val="en-CA"/>
        </w:rPr>
        <w:t xml:space="preserve">. </w:t>
      </w:r>
      <w:r w:rsidRPr="000A0B72">
        <w:rPr>
          <w:lang w:val="x-none"/>
        </w:rPr>
        <w:t>Issues of stigma are also exacerbated by significant gaps in communication between social services and policing</w:t>
      </w:r>
      <w:r w:rsidRPr="000A0B72">
        <w:rPr>
          <w:lang w:val="en-CA"/>
        </w:rPr>
        <w:t>, and</w:t>
      </w:r>
      <w:r w:rsidRPr="000A0B72">
        <w:rPr>
          <w:lang w:val="x-none"/>
        </w:rPr>
        <w:t xml:space="preserve"> addressing these is an important part of the collaboratio</w:t>
      </w:r>
      <w:r w:rsidRPr="000A0B72">
        <w:rPr>
          <w:lang w:val="en-CA"/>
        </w:rPr>
        <w:t>n</w:t>
      </w:r>
      <w:r w:rsidRPr="000A0B72">
        <w:rPr>
          <w:lang w:val="x-none"/>
        </w:rPr>
        <w:t xml:space="preserve"> </w:t>
      </w:r>
      <w:r w:rsidR="00E07DBD">
        <w:t xml:space="preserve">needed </w:t>
      </w:r>
      <w:r w:rsidRPr="000A0B72">
        <w:rPr>
          <w:lang w:val="x-none"/>
        </w:rPr>
        <w:t>to transform service delivery</w:t>
      </w:r>
      <w:r w:rsidRPr="000A0B72">
        <w:rPr>
          <w:lang w:val="en-CA"/>
        </w:rPr>
        <w:t>.</w:t>
      </w:r>
    </w:p>
    <w:p w14:paraId="1182AE1D" w14:textId="77777777" w:rsidR="000A0B72" w:rsidRPr="000A0B72" w:rsidRDefault="000A0B72" w:rsidP="000A0B72">
      <w:pPr>
        <w:rPr>
          <w:lang w:val="en-CA"/>
        </w:rPr>
      </w:pPr>
      <w:r w:rsidRPr="000A0B72">
        <w:rPr>
          <w:rFonts w:ascii="Calibri" w:hAnsi="Calibri" w:cs="Calibri"/>
          <w:lang w:val="en-CA"/>
        </w:rPr>
        <w:t> </w:t>
      </w:r>
      <w:r w:rsidRPr="000A0B72">
        <w:rPr>
          <w:lang w:val="en-CA"/>
        </w:rPr>
        <w:t xml:space="preserve">          </w:t>
      </w:r>
    </w:p>
    <w:p w14:paraId="5D5E3BCA" w14:textId="77777777" w:rsidR="000A0B72" w:rsidRPr="000A0B72" w:rsidRDefault="000A0B72" w:rsidP="00A17D95">
      <w:pPr>
        <w:pStyle w:val="Heading3"/>
        <w:rPr>
          <w:lang w:val="en-CA"/>
        </w:rPr>
      </w:pPr>
      <w:r w:rsidRPr="000A0B72">
        <w:rPr>
          <w:lang w:val="en-CA"/>
        </w:rPr>
        <w:t xml:space="preserve">Small group discussion and plenary report-out </w:t>
      </w:r>
    </w:p>
    <w:p w14:paraId="0328A980" w14:textId="77777777" w:rsidR="000A0B72" w:rsidRPr="000A0B72" w:rsidRDefault="000A0B72" w:rsidP="000A0B72">
      <w:pPr>
        <w:rPr>
          <w:lang w:val="en-CA"/>
        </w:rPr>
      </w:pPr>
      <w:r w:rsidRPr="000A0B72">
        <w:rPr>
          <w:lang w:val="x-none"/>
        </w:rPr>
        <w:t>Th</w:t>
      </w:r>
      <w:r w:rsidRPr="000A0B72">
        <w:rPr>
          <w:lang w:val="en-CA"/>
        </w:rPr>
        <w:t xml:space="preserve">is general </w:t>
      </w:r>
      <w:r w:rsidRPr="000A0B72">
        <w:rPr>
          <w:lang w:val="x-none"/>
        </w:rPr>
        <w:t xml:space="preserve">discussion was followed by a period of conversation in small groups amongst participants. Following the small group discussions, participants reported out </w:t>
      </w:r>
      <w:r w:rsidRPr="000A0B72">
        <w:rPr>
          <w:lang w:val="en-CA"/>
        </w:rPr>
        <w:t>in</w:t>
      </w:r>
      <w:r w:rsidRPr="000A0B72">
        <w:rPr>
          <w:lang w:val="x-none"/>
        </w:rPr>
        <w:t xml:space="preserve"> plenary. Key themes of the plenary include the following.</w:t>
      </w:r>
    </w:p>
    <w:p w14:paraId="49FB434E" w14:textId="77777777" w:rsidR="000A0B72" w:rsidRPr="000A0B72" w:rsidRDefault="000A0B72" w:rsidP="000A0B72">
      <w:pPr>
        <w:rPr>
          <w:lang w:val="en-CA"/>
        </w:rPr>
      </w:pPr>
    </w:p>
    <w:p w14:paraId="4751DCD5" w14:textId="77777777" w:rsidR="000A0B72" w:rsidRPr="000A0B72" w:rsidRDefault="000A0B72" w:rsidP="000A0B72">
      <w:pPr>
        <w:numPr>
          <w:ilvl w:val="0"/>
          <w:numId w:val="6"/>
        </w:numPr>
        <w:rPr>
          <w:lang w:val="en-CA"/>
        </w:rPr>
      </w:pPr>
      <w:r w:rsidRPr="00581E18">
        <w:rPr>
          <w:rStyle w:val="Emphasis"/>
        </w:rPr>
        <w:t>Our philosophical differences pull us in different directions and need to be acknowledged and managed for progress to occur.</w:t>
      </w:r>
      <w:r w:rsidRPr="000A0B72">
        <w:rPr>
          <w:lang w:val="en-CA"/>
        </w:rPr>
        <w:t xml:space="preserve"> </w:t>
      </w:r>
      <w:r w:rsidRPr="000A0B72">
        <w:rPr>
          <w:lang w:val="x-none"/>
        </w:rPr>
        <w:t>Deep-rooted cultures and systems are holding us back from solutions.</w:t>
      </w:r>
      <w:r w:rsidRPr="000A0B72">
        <w:rPr>
          <w:lang w:val="en-CA"/>
        </w:rPr>
        <w:t xml:space="preserve"> Problems in service delivery coordination can sometimes relate to real philosophical differences in approach. If we ignore these, our challenges will continue. How can we come to grips with and resolve these differences?</w:t>
      </w:r>
    </w:p>
    <w:p w14:paraId="2A91AB86" w14:textId="77777777" w:rsidR="000A0B72" w:rsidRPr="000A0B72" w:rsidRDefault="000A0B72" w:rsidP="000A0B72">
      <w:pPr>
        <w:rPr>
          <w:lang w:val="en-CA"/>
        </w:rPr>
      </w:pPr>
    </w:p>
    <w:p w14:paraId="316E0CD8" w14:textId="4154411C" w:rsidR="000A0B72" w:rsidRPr="000A0B72" w:rsidRDefault="000A0B72" w:rsidP="000A0B72">
      <w:pPr>
        <w:numPr>
          <w:ilvl w:val="0"/>
          <w:numId w:val="6"/>
        </w:numPr>
        <w:rPr>
          <w:lang w:val="en-CA"/>
        </w:rPr>
      </w:pPr>
      <w:r w:rsidRPr="00A3172E">
        <w:rPr>
          <w:rStyle w:val="Emphasis"/>
        </w:rPr>
        <w:t>Sustainable policy change is only possible through sustained collaboration</w:t>
      </w:r>
      <w:r w:rsidRPr="000A0B72">
        <w:rPr>
          <w:b/>
          <w:bCs/>
          <w:lang w:val="x-none"/>
        </w:rPr>
        <w:t>.</w:t>
      </w:r>
      <w:r w:rsidRPr="000A0B72">
        <w:rPr>
          <w:b/>
          <w:bCs/>
          <w:lang w:val="en-CA"/>
        </w:rPr>
        <w:t xml:space="preserve"> </w:t>
      </w:r>
      <w:r w:rsidRPr="000A0B72">
        <w:rPr>
          <w:lang w:val="x-none"/>
        </w:rPr>
        <w:t xml:space="preserve">Collaboration sometimes emerges naturally on the front line but needs to occur at all </w:t>
      </w:r>
      <w:r w:rsidRPr="000A0B72">
        <w:rPr>
          <w:lang w:val="x-none"/>
        </w:rPr>
        <w:lastRenderedPageBreak/>
        <w:t>levels. Th</w:t>
      </w:r>
      <w:r w:rsidRPr="000A0B72">
        <w:rPr>
          <w:lang w:val="en-CA"/>
        </w:rPr>
        <w:t xml:space="preserve">e interdependence of our clients’ needs and our own services must be acknowledged for </w:t>
      </w:r>
      <w:r w:rsidRPr="000A0B72">
        <w:rPr>
          <w:lang w:val="x-none"/>
        </w:rPr>
        <w:t>sustainable policy change</w:t>
      </w:r>
      <w:r w:rsidRPr="000A0B72">
        <w:rPr>
          <w:lang w:val="en-CA"/>
        </w:rPr>
        <w:t xml:space="preserve">, which itself is </w:t>
      </w:r>
      <w:r w:rsidRPr="000A0B72">
        <w:rPr>
          <w:lang w:val="x-none"/>
        </w:rPr>
        <w:t>something we can only</w:t>
      </w:r>
      <w:r w:rsidRPr="000A0B72">
        <w:rPr>
          <w:lang w:val="en-CA"/>
        </w:rPr>
        <w:t xml:space="preserve"> understand and</w:t>
      </w:r>
      <w:r w:rsidRPr="000A0B72">
        <w:rPr>
          <w:lang w:val="x-none"/>
        </w:rPr>
        <w:t xml:space="preserve"> achieve collectively</w:t>
      </w:r>
      <w:r w:rsidRPr="000A0B72">
        <w:rPr>
          <w:lang w:val="en-CA"/>
        </w:rPr>
        <w:t xml:space="preserve">. </w:t>
      </w:r>
      <w:r w:rsidRPr="000A0B72">
        <w:rPr>
          <w:lang w:val="x-none"/>
        </w:rPr>
        <w:t>We managed to do this during C</w:t>
      </w:r>
      <w:r w:rsidR="00250920">
        <w:t>OVID</w:t>
      </w:r>
      <w:r w:rsidRPr="000A0B72">
        <w:rPr>
          <w:lang w:val="x-none"/>
        </w:rPr>
        <w:t xml:space="preserve">, </w:t>
      </w:r>
      <w:r w:rsidRPr="000A0B72">
        <w:rPr>
          <w:lang w:val="en-CA"/>
        </w:rPr>
        <w:t xml:space="preserve">and the social crisis we are confronting </w:t>
      </w:r>
      <w:r w:rsidRPr="000A0B72">
        <w:rPr>
          <w:lang w:val="x-none"/>
        </w:rPr>
        <w:t xml:space="preserve">here </w:t>
      </w:r>
      <w:r w:rsidRPr="000A0B72">
        <w:rPr>
          <w:lang w:val="en-CA"/>
        </w:rPr>
        <w:t>may be</w:t>
      </w:r>
      <w:r w:rsidRPr="000A0B72">
        <w:rPr>
          <w:lang w:val="x-none"/>
        </w:rPr>
        <w:t xml:space="preserve"> no less significant</w:t>
      </w:r>
      <w:r w:rsidRPr="000A0B72">
        <w:rPr>
          <w:lang w:val="en-CA"/>
        </w:rPr>
        <w:t>.</w:t>
      </w:r>
    </w:p>
    <w:p w14:paraId="65EF9A26" w14:textId="77777777" w:rsidR="000A0B72" w:rsidRPr="000A0B72" w:rsidRDefault="000A0B72" w:rsidP="000A0B72">
      <w:pPr>
        <w:rPr>
          <w:lang w:val="en-CA"/>
        </w:rPr>
      </w:pPr>
    </w:p>
    <w:p w14:paraId="33F9A249" w14:textId="25AFB165" w:rsidR="000A0B72" w:rsidRPr="000A0B72" w:rsidRDefault="000A0B72" w:rsidP="000A0B72">
      <w:pPr>
        <w:numPr>
          <w:ilvl w:val="0"/>
          <w:numId w:val="6"/>
        </w:numPr>
        <w:rPr>
          <w:lang w:val="en-CA"/>
        </w:rPr>
      </w:pPr>
      <w:r w:rsidRPr="00146208">
        <w:rPr>
          <w:rStyle w:val="Emphasis"/>
        </w:rPr>
        <w:t>Peer design is crucial, and should not be trumped by bureaucratic efficiency.</w:t>
      </w:r>
      <w:r w:rsidRPr="000A0B72">
        <w:rPr>
          <w:b/>
          <w:bCs/>
          <w:lang w:val="en-CA"/>
        </w:rPr>
        <w:t xml:space="preserve"> </w:t>
      </w:r>
      <w:r w:rsidRPr="000A0B72">
        <w:rPr>
          <w:lang w:val="x-none"/>
        </w:rPr>
        <w:t xml:space="preserve">We need to ask questions and then </w:t>
      </w:r>
      <w:r w:rsidRPr="000A0B72">
        <w:rPr>
          <w:lang w:val="en-CA"/>
        </w:rPr>
        <w:t xml:space="preserve">design and align </w:t>
      </w:r>
      <w:r w:rsidRPr="000A0B72">
        <w:rPr>
          <w:lang w:val="x-none"/>
        </w:rPr>
        <w:t>services, not the other way around.</w:t>
      </w:r>
      <w:r w:rsidRPr="000A0B72">
        <w:rPr>
          <w:lang w:val="en-CA"/>
        </w:rPr>
        <w:t xml:space="preserve"> </w:t>
      </w:r>
      <w:r w:rsidRPr="000A0B72">
        <w:rPr>
          <w:lang w:val="x-none"/>
        </w:rPr>
        <w:t>Person</w:t>
      </w:r>
      <w:r w:rsidRPr="000A0B72">
        <w:rPr>
          <w:lang w:val="en-CA"/>
        </w:rPr>
        <w:t>-</w:t>
      </w:r>
      <w:r w:rsidRPr="000A0B72">
        <w:rPr>
          <w:lang w:val="x-none"/>
        </w:rPr>
        <w:t>centred service</w:t>
      </w:r>
      <w:r w:rsidRPr="000A0B72">
        <w:rPr>
          <w:lang w:val="en-CA"/>
        </w:rPr>
        <w:t xml:space="preserve"> may</w:t>
      </w:r>
      <w:r w:rsidRPr="000A0B72">
        <w:rPr>
          <w:lang w:val="x-none"/>
        </w:rPr>
        <w:t xml:space="preserve"> be at odds with </w:t>
      </w:r>
      <w:r w:rsidRPr="000A0B72">
        <w:rPr>
          <w:lang w:val="en-CA"/>
        </w:rPr>
        <w:t xml:space="preserve">ease and </w:t>
      </w:r>
      <w:r w:rsidRPr="000A0B72">
        <w:rPr>
          <w:lang w:val="x-none"/>
        </w:rPr>
        <w:t xml:space="preserve">simplicity from </w:t>
      </w:r>
      <w:r w:rsidRPr="000A0B72">
        <w:rPr>
          <w:lang w:val="en-CA"/>
        </w:rPr>
        <w:t xml:space="preserve">a </w:t>
      </w:r>
      <w:r w:rsidRPr="000A0B72">
        <w:rPr>
          <w:lang w:val="x-none"/>
        </w:rPr>
        <w:t>bureaucratic perspective</w:t>
      </w:r>
      <w:r w:rsidRPr="000A0B72">
        <w:rPr>
          <w:lang w:val="en-CA"/>
        </w:rPr>
        <w:t>. Moreover</w:t>
      </w:r>
      <w:r w:rsidR="000C0BB5">
        <w:rPr>
          <w:lang w:val="en-CA"/>
        </w:rPr>
        <w:t>,</w:t>
      </w:r>
      <w:r w:rsidRPr="000A0B72">
        <w:rPr>
          <w:lang w:val="en-CA"/>
        </w:rPr>
        <w:t xml:space="preserve"> </w:t>
      </w:r>
      <w:r w:rsidR="00BF6715">
        <w:rPr>
          <w:lang w:val="en-CA"/>
        </w:rPr>
        <w:t xml:space="preserve">how the government organizes itself should not impact the client. </w:t>
      </w:r>
      <w:r w:rsidRPr="000A0B72">
        <w:rPr>
          <w:lang w:val="x-none"/>
        </w:rPr>
        <w:t>A brokerage model is preferable</w:t>
      </w:r>
      <w:r w:rsidRPr="000A0B72">
        <w:rPr>
          <w:lang w:val="en-CA"/>
        </w:rPr>
        <w:t xml:space="preserve"> to having to deal with 20 offices to get services.</w:t>
      </w:r>
    </w:p>
    <w:p w14:paraId="0AD39560" w14:textId="77777777" w:rsidR="000A0B72" w:rsidRPr="000A0B72" w:rsidRDefault="000A0B72" w:rsidP="000A0B72">
      <w:pPr>
        <w:rPr>
          <w:lang w:val="en-CA"/>
        </w:rPr>
      </w:pPr>
    </w:p>
    <w:p w14:paraId="721648F5" w14:textId="106920D9" w:rsidR="000A0B72" w:rsidRPr="000A0B72" w:rsidRDefault="000A0B72" w:rsidP="00A17D95">
      <w:pPr>
        <w:pStyle w:val="Heading3"/>
        <w:rPr>
          <w:lang w:val="en-CA"/>
        </w:rPr>
      </w:pPr>
      <w:r w:rsidRPr="000A0B72">
        <w:t xml:space="preserve">Afternoon discussion: </w:t>
      </w:r>
      <w:r w:rsidR="000C0BB5">
        <w:rPr>
          <w:lang w:val="en-CA"/>
        </w:rPr>
        <w:t>Complex</w:t>
      </w:r>
      <w:r w:rsidR="000C0BB5" w:rsidRPr="000A0B72">
        <w:t xml:space="preserve"> </w:t>
      </w:r>
      <w:r w:rsidRPr="000A0B72">
        <w:rPr>
          <w:lang w:val="en-CA"/>
        </w:rPr>
        <w:t>Care Ho</w:t>
      </w:r>
      <w:r w:rsidRPr="000A0B72">
        <w:t>using and conditions for success</w:t>
      </w:r>
    </w:p>
    <w:p w14:paraId="5BF9CAF9" w14:textId="7D3178A7" w:rsidR="000A0B72" w:rsidRPr="000A0B72" w:rsidRDefault="000A0B72" w:rsidP="000A0B72">
      <w:pPr>
        <w:rPr>
          <w:lang w:val="x-none"/>
        </w:rPr>
      </w:pPr>
      <w:r w:rsidRPr="000A0B72">
        <w:rPr>
          <w:lang w:val="x-none"/>
        </w:rPr>
        <w:t>Having had a general conversation about person</w:t>
      </w:r>
      <w:r w:rsidRPr="000A0B72">
        <w:rPr>
          <w:lang w:val="en-CA"/>
        </w:rPr>
        <w:t>-</w:t>
      </w:r>
      <w:r w:rsidRPr="000A0B72">
        <w:rPr>
          <w:lang w:val="x-none"/>
        </w:rPr>
        <w:t>centred service, participants then turned to a specific policy question: the implementation of the provincial government</w:t>
      </w:r>
      <w:r w:rsidRPr="000A0B72">
        <w:rPr>
          <w:lang w:val="en-CA"/>
        </w:rPr>
        <w:t xml:space="preserve">’s </w:t>
      </w:r>
      <w:r w:rsidR="000C0BB5">
        <w:rPr>
          <w:lang w:val="en-CA"/>
        </w:rPr>
        <w:t>Complex</w:t>
      </w:r>
      <w:r w:rsidR="000C0BB5" w:rsidRPr="000A0B72">
        <w:rPr>
          <w:lang w:val="x-none"/>
        </w:rPr>
        <w:t xml:space="preserve"> </w:t>
      </w:r>
      <w:r w:rsidRPr="000A0B72">
        <w:rPr>
          <w:lang w:val="en-CA"/>
        </w:rPr>
        <w:t>Care</w:t>
      </w:r>
      <w:r w:rsidRPr="000A0B72">
        <w:rPr>
          <w:lang w:val="x-none"/>
        </w:rPr>
        <w:t xml:space="preserve"> </w:t>
      </w:r>
      <w:r w:rsidRPr="000A0B72">
        <w:rPr>
          <w:lang w:val="en-CA"/>
        </w:rPr>
        <w:t>Ho</w:t>
      </w:r>
      <w:r w:rsidRPr="000A0B72">
        <w:rPr>
          <w:lang w:val="x-none"/>
        </w:rPr>
        <w:t xml:space="preserve">using initiative, and the conditions </w:t>
      </w:r>
      <w:r w:rsidRPr="000A0B72">
        <w:rPr>
          <w:lang w:val="en-CA"/>
        </w:rPr>
        <w:t>needed to</w:t>
      </w:r>
      <w:r w:rsidRPr="000A0B72">
        <w:rPr>
          <w:lang w:val="x-none"/>
        </w:rPr>
        <w:t xml:space="preserve"> make that initiative a success.</w:t>
      </w:r>
    </w:p>
    <w:p w14:paraId="18ECA8EC" w14:textId="77777777" w:rsidR="000A0B72" w:rsidRPr="000A0B72" w:rsidRDefault="000A0B72" w:rsidP="00A17D95">
      <w:pPr>
        <w:pStyle w:val="Heading3"/>
        <w:rPr>
          <w:lang w:val="en-CA"/>
        </w:rPr>
      </w:pPr>
    </w:p>
    <w:p w14:paraId="4A191FE1" w14:textId="77777777" w:rsidR="000A0B72" w:rsidRPr="000A0B72" w:rsidRDefault="000A0B72" w:rsidP="00A17D95">
      <w:pPr>
        <w:pStyle w:val="Heading3"/>
        <w:rPr>
          <w:lang w:val="en-CA"/>
        </w:rPr>
      </w:pPr>
      <w:r w:rsidRPr="000A0B72">
        <w:rPr>
          <w:lang w:val="en-CA"/>
        </w:rPr>
        <w:t>Panel 3</w:t>
      </w:r>
    </w:p>
    <w:p w14:paraId="40E8D2C7" w14:textId="77777777" w:rsidR="000A0B72" w:rsidRPr="000A0B72" w:rsidRDefault="000A0B72" w:rsidP="000A0B72">
      <w:pPr>
        <w:rPr>
          <w:lang w:val="en-CA"/>
        </w:rPr>
      </w:pPr>
      <w:r w:rsidRPr="000A0B72">
        <w:rPr>
          <w:lang w:val="en-CA"/>
        </w:rPr>
        <w:t xml:space="preserve">To frame the </w:t>
      </w:r>
      <w:r w:rsidRPr="000A0B72">
        <w:rPr>
          <w:lang w:val="x-none"/>
        </w:rPr>
        <w:t>conversation</w:t>
      </w:r>
      <w:r w:rsidRPr="000A0B72">
        <w:rPr>
          <w:lang w:val="en-CA"/>
        </w:rPr>
        <w:t>, participants</w:t>
      </w:r>
      <w:r w:rsidRPr="000A0B72">
        <w:rPr>
          <w:lang w:val="x-none"/>
        </w:rPr>
        <w:t xml:space="preserve"> heard from a panel </w:t>
      </w:r>
      <w:r w:rsidRPr="000A0B72">
        <w:rPr>
          <w:lang w:val="en-CA"/>
        </w:rPr>
        <w:t xml:space="preserve">featuring Tricia Poilievre of the Ministry of Mental Health and Addictions, Jena Weber of the Aboriginal Housing Management Association, Liz Vick of Connective, Carrie McCulley of BC Corrections, and Dena Kae Beno of Tres Community Solutions. </w:t>
      </w:r>
    </w:p>
    <w:p w14:paraId="3EEB068B" w14:textId="77777777" w:rsidR="000A0B72" w:rsidRPr="000A0B72" w:rsidRDefault="000A0B72" w:rsidP="000A0B72">
      <w:pPr>
        <w:rPr>
          <w:lang w:val="en-CA"/>
        </w:rPr>
      </w:pPr>
    </w:p>
    <w:p w14:paraId="5966CBB3" w14:textId="5251D453" w:rsidR="000A0B72" w:rsidRPr="000A0B72" w:rsidRDefault="000A0B72" w:rsidP="000A0B72">
      <w:pPr>
        <w:rPr>
          <w:lang w:val="en-CA"/>
        </w:rPr>
      </w:pPr>
      <w:r w:rsidRPr="000A0B72">
        <w:rPr>
          <w:lang w:val="x-none"/>
        </w:rPr>
        <w:t xml:space="preserve">Tricia provided participants with an overview of the </w:t>
      </w:r>
      <w:r w:rsidRPr="000A0B72">
        <w:rPr>
          <w:lang w:val="en-CA"/>
        </w:rPr>
        <w:t>Com</w:t>
      </w:r>
      <w:r w:rsidRPr="000A0B72">
        <w:rPr>
          <w:lang w:val="x-none"/>
        </w:rPr>
        <w:t xml:space="preserve">plex </w:t>
      </w:r>
      <w:r w:rsidRPr="000A0B72">
        <w:rPr>
          <w:lang w:val="en-CA"/>
        </w:rPr>
        <w:t>Care</w:t>
      </w:r>
      <w:r w:rsidRPr="000A0B72">
        <w:rPr>
          <w:lang w:val="x-none"/>
        </w:rPr>
        <w:t xml:space="preserve"> </w:t>
      </w:r>
      <w:r w:rsidRPr="000A0B72">
        <w:rPr>
          <w:lang w:val="en-CA"/>
        </w:rPr>
        <w:t xml:space="preserve">Housing </w:t>
      </w:r>
      <w:r w:rsidRPr="000A0B72">
        <w:rPr>
          <w:lang w:val="x-none"/>
        </w:rPr>
        <w:t>initiative</w:t>
      </w:r>
      <w:r w:rsidRPr="000A0B72">
        <w:rPr>
          <w:lang w:val="en-CA"/>
        </w:rPr>
        <w:t xml:space="preserve">. </w:t>
      </w:r>
      <w:r w:rsidRPr="000A0B72">
        <w:rPr>
          <w:lang w:val="x-none"/>
        </w:rPr>
        <w:t>The project required an initial intensive phase of scoping, definition</w:t>
      </w:r>
      <w:r w:rsidR="000C0BB5">
        <w:t>,</w:t>
      </w:r>
      <w:r w:rsidRPr="000A0B72">
        <w:rPr>
          <w:lang w:val="x-none"/>
        </w:rPr>
        <w:t xml:space="preserve"> and an environmental scan to find the best fit for the intended service</w:t>
      </w:r>
      <w:r w:rsidR="000C0BB5">
        <w:rPr>
          <w:lang w:val="en-CA"/>
        </w:rPr>
        <w:t xml:space="preserve">. Tricia noted </w:t>
      </w:r>
      <w:r w:rsidRPr="000A0B72">
        <w:rPr>
          <w:lang w:val="en-CA"/>
        </w:rPr>
        <w:t>that the</w:t>
      </w:r>
      <w:r w:rsidRPr="000A0B72">
        <w:rPr>
          <w:lang w:val="x-none"/>
        </w:rPr>
        <w:t xml:space="preserve"> term </w:t>
      </w:r>
      <w:r w:rsidRPr="000A0B72">
        <w:rPr>
          <w:lang w:val="en-CA"/>
        </w:rPr>
        <w:t>‘</w:t>
      </w:r>
      <w:r w:rsidRPr="000A0B72">
        <w:rPr>
          <w:lang w:val="x-none"/>
        </w:rPr>
        <w:t>complex</w:t>
      </w:r>
      <w:r w:rsidRPr="000A0B72">
        <w:rPr>
          <w:lang w:val="en-CA"/>
        </w:rPr>
        <w:t>’</w:t>
      </w:r>
      <w:r w:rsidRPr="000A0B72">
        <w:rPr>
          <w:lang w:val="x-none"/>
        </w:rPr>
        <w:t xml:space="preserve"> </w:t>
      </w:r>
      <w:r w:rsidR="000C0BB5">
        <w:rPr>
          <w:lang w:val="en-CA"/>
        </w:rPr>
        <w:t>refers</w:t>
      </w:r>
      <w:r w:rsidR="000C0BB5" w:rsidRPr="000A0B72">
        <w:rPr>
          <w:lang w:val="x-none"/>
        </w:rPr>
        <w:t xml:space="preserve"> </w:t>
      </w:r>
      <w:r w:rsidRPr="000A0B72">
        <w:rPr>
          <w:lang w:val="x-none"/>
        </w:rPr>
        <w:t>not to people</w:t>
      </w:r>
      <w:r w:rsidR="003A14E2">
        <w:t>,</w:t>
      </w:r>
      <w:r w:rsidRPr="000A0B72">
        <w:rPr>
          <w:lang w:val="x-none"/>
        </w:rPr>
        <w:t xml:space="preserve"> but to the systems serving them.</w:t>
      </w:r>
      <w:r w:rsidRPr="000A0B72">
        <w:rPr>
          <w:lang w:val="en-CA"/>
        </w:rPr>
        <w:t xml:space="preserve"> </w:t>
      </w:r>
    </w:p>
    <w:p w14:paraId="57A17DA0" w14:textId="77777777" w:rsidR="000A0B72" w:rsidRPr="000A0B72" w:rsidRDefault="000A0B72" w:rsidP="000A0B72">
      <w:pPr>
        <w:rPr>
          <w:lang w:val="en-CA"/>
        </w:rPr>
      </w:pPr>
    </w:p>
    <w:p w14:paraId="695D36AB" w14:textId="77777777" w:rsidR="000A0B72" w:rsidRPr="000A0B72" w:rsidRDefault="000A0B72" w:rsidP="000A0B72">
      <w:pPr>
        <w:rPr>
          <w:lang w:val="x-none"/>
        </w:rPr>
      </w:pPr>
      <w:r w:rsidRPr="000A0B72">
        <w:rPr>
          <w:lang w:val="x-none"/>
        </w:rPr>
        <w:t>The clients for whom CCH is intended include</w:t>
      </w:r>
      <w:r w:rsidRPr="000A0B72">
        <w:rPr>
          <w:lang w:val="en-CA"/>
        </w:rPr>
        <w:t xml:space="preserve"> adults who have mental and substance use issues, commonly having experienced childhood and/or multigenerational trauma.</w:t>
      </w:r>
      <w:r w:rsidRPr="000A0B72">
        <w:rPr>
          <w:rFonts w:ascii="Calibri" w:hAnsi="Calibri" w:cs="Calibri"/>
          <w:lang w:val="en-CA"/>
        </w:rPr>
        <w:t> </w:t>
      </w:r>
      <w:r w:rsidRPr="000A0B72">
        <w:rPr>
          <w:lang w:val="x-none"/>
        </w:rPr>
        <w:t xml:space="preserve">The program </w:t>
      </w:r>
      <w:r w:rsidRPr="000A0B72">
        <w:rPr>
          <w:lang w:val="en-CA"/>
        </w:rPr>
        <w:t>is intended to</w:t>
      </w:r>
      <w:r w:rsidRPr="000A0B72">
        <w:rPr>
          <w:lang w:val="x-none"/>
        </w:rPr>
        <w:t xml:space="preserve"> address a variety of overlapping challenges, including the need to provide ongoing care,</w:t>
      </w:r>
      <w:r w:rsidRPr="000A0B72">
        <w:rPr>
          <w:lang w:val="en-CA"/>
        </w:rPr>
        <w:t xml:space="preserve"> the</w:t>
      </w:r>
      <w:r w:rsidRPr="000A0B72">
        <w:rPr>
          <w:lang w:val="x-none"/>
        </w:rPr>
        <w:t xml:space="preserve"> difficulties of caring for clients with a violent history, </w:t>
      </w:r>
      <w:r w:rsidRPr="000A0B72">
        <w:rPr>
          <w:lang w:val="en-CA"/>
        </w:rPr>
        <w:t xml:space="preserve">the </w:t>
      </w:r>
      <w:r w:rsidRPr="000A0B72">
        <w:rPr>
          <w:lang w:val="x-none"/>
        </w:rPr>
        <w:t>prevalence of substance use</w:t>
      </w:r>
      <w:r w:rsidRPr="000A0B72">
        <w:rPr>
          <w:lang w:val="en-CA"/>
        </w:rPr>
        <w:t xml:space="preserve"> and the dangers associated with opioid poisoning</w:t>
      </w:r>
      <w:r w:rsidRPr="000A0B72">
        <w:rPr>
          <w:lang w:val="x-none"/>
        </w:rPr>
        <w:t>, the likelihood of escalating needs, the lack of housing space, and the inconsistent provision of supports.</w:t>
      </w:r>
    </w:p>
    <w:p w14:paraId="38072C44" w14:textId="77777777" w:rsidR="000A0B72" w:rsidRPr="000A0B72" w:rsidRDefault="000A0B72" w:rsidP="000A0B72">
      <w:pPr>
        <w:rPr>
          <w:lang w:val="en-CA"/>
        </w:rPr>
      </w:pPr>
    </w:p>
    <w:p w14:paraId="7B2B1364" w14:textId="2F94A79D" w:rsidR="000A0B72" w:rsidRPr="000A0B72" w:rsidRDefault="000A0B72" w:rsidP="000A0B72">
      <w:pPr>
        <w:rPr>
          <w:lang w:val="en-CA"/>
        </w:rPr>
      </w:pPr>
      <w:r w:rsidRPr="000A0B72">
        <w:rPr>
          <w:lang w:val="x-none"/>
        </w:rPr>
        <w:t>The CCH strategy includes principles of</w:t>
      </w:r>
      <w:r w:rsidR="00A17D95">
        <w:rPr>
          <w:lang w:val="en-CA"/>
        </w:rPr>
        <w:t xml:space="preserve"> </w:t>
      </w:r>
      <w:r w:rsidRPr="000A0B72">
        <w:rPr>
          <w:lang w:val="en-CA"/>
        </w:rPr>
        <w:t xml:space="preserve">accessibility, culturally responsivity, respect for the person’s agency, equity, and holism. The model includes three stages of care: </w:t>
      </w:r>
    </w:p>
    <w:p w14:paraId="3E93CA5B" w14:textId="77777777" w:rsidR="000A0B72" w:rsidRPr="000A0B72" w:rsidRDefault="000A0B72" w:rsidP="000A0B72">
      <w:pPr>
        <w:rPr>
          <w:lang w:val="en-CA"/>
        </w:rPr>
      </w:pPr>
    </w:p>
    <w:p w14:paraId="46C6D59B" w14:textId="3C569F99" w:rsidR="000A0B72" w:rsidRPr="000A0B72" w:rsidRDefault="000A0B72" w:rsidP="000A0B72">
      <w:pPr>
        <w:numPr>
          <w:ilvl w:val="0"/>
          <w:numId w:val="7"/>
        </w:numPr>
        <w:rPr>
          <w:lang w:val="en-CA"/>
        </w:rPr>
      </w:pPr>
      <w:r w:rsidRPr="000A0B72">
        <w:rPr>
          <w:lang w:val="en-CA"/>
        </w:rPr>
        <w:t>Intensive Supportive Housing</w:t>
      </w:r>
      <w:r w:rsidR="000C0BB5">
        <w:rPr>
          <w:lang w:val="en-CA"/>
        </w:rPr>
        <w:t>:</w:t>
      </w:r>
      <w:r w:rsidRPr="000A0B72">
        <w:rPr>
          <w:lang w:val="en-CA"/>
        </w:rPr>
        <w:t xml:space="preserve"> </w:t>
      </w:r>
      <w:r w:rsidR="000C0BB5">
        <w:rPr>
          <w:lang w:val="en-CA"/>
        </w:rPr>
        <w:t>W</w:t>
      </w:r>
      <w:r w:rsidRPr="000A0B72">
        <w:rPr>
          <w:lang w:val="en-CA"/>
        </w:rPr>
        <w:t>ith congregate and distributed site options and robust services.</w:t>
      </w:r>
    </w:p>
    <w:p w14:paraId="54FD7F43" w14:textId="77777777" w:rsidR="000A0B72" w:rsidRPr="000A0B72" w:rsidRDefault="000A0B72" w:rsidP="000A0B72">
      <w:pPr>
        <w:rPr>
          <w:lang w:val="en-CA"/>
        </w:rPr>
      </w:pPr>
    </w:p>
    <w:p w14:paraId="1C081305" w14:textId="387140E9" w:rsidR="000A0B72" w:rsidRPr="000A0B72" w:rsidRDefault="000A0B72" w:rsidP="000A0B72">
      <w:pPr>
        <w:numPr>
          <w:ilvl w:val="0"/>
          <w:numId w:val="7"/>
        </w:numPr>
        <w:rPr>
          <w:lang w:val="en-CA"/>
        </w:rPr>
      </w:pPr>
      <w:r w:rsidRPr="000A0B72">
        <w:rPr>
          <w:lang w:val="en-CA"/>
        </w:rPr>
        <w:t>Transitional &amp; Stabilization or Respite Service</w:t>
      </w:r>
      <w:r w:rsidR="000C0BB5">
        <w:rPr>
          <w:lang w:val="en-CA"/>
        </w:rPr>
        <w:t>:</w:t>
      </w:r>
      <w:r w:rsidRPr="000A0B72">
        <w:rPr>
          <w:lang w:val="en-CA"/>
        </w:rPr>
        <w:t xml:space="preserve"> </w:t>
      </w:r>
      <w:r w:rsidR="000C0BB5">
        <w:rPr>
          <w:lang w:val="en-CA"/>
        </w:rPr>
        <w:t>I</w:t>
      </w:r>
      <w:r w:rsidRPr="000A0B72">
        <w:rPr>
          <w:lang w:val="en-CA"/>
        </w:rPr>
        <w:t>ntended as a short term, respite, stabilization, step down or step up measure.</w:t>
      </w:r>
      <w:r w:rsidRPr="000A0B72">
        <w:rPr>
          <w:rFonts w:ascii="Calibri" w:hAnsi="Calibri" w:cs="Calibri"/>
          <w:lang w:val="en-CA"/>
        </w:rPr>
        <w:t> </w:t>
      </w:r>
    </w:p>
    <w:p w14:paraId="7CCE6CF2" w14:textId="77777777" w:rsidR="000A0B72" w:rsidRPr="000A0B72" w:rsidRDefault="000A0B72" w:rsidP="000A0B72">
      <w:pPr>
        <w:rPr>
          <w:lang w:val="en-CA"/>
        </w:rPr>
      </w:pPr>
    </w:p>
    <w:p w14:paraId="163680B8" w14:textId="77777777" w:rsidR="000A0B72" w:rsidRPr="000A0B72" w:rsidRDefault="000A0B72" w:rsidP="000A0B72">
      <w:pPr>
        <w:numPr>
          <w:ilvl w:val="0"/>
          <w:numId w:val="7"/>
        </w:numPr>
        <w:rPr>
          <w:lang w:val="en-CA"/>
        </w:rPr>
      </w:pPr>
      <w:r w:rsidRPr="000A0B72">
        <w:rPr>
          <w:lang w:val="en-CA"/>
        </w:rPr>
        <w:t>Highest Intensity Housing: Highest intensity health focused model, with a home like setting, and a low resident to staff ratio.</w:t>
      </w:r>
      <w:r w:rsidRPr="000A0B72">
        <w:rPr>
          <w:rFonts w:ascii="Calibri" w:hAnsi="Calibri" w:cs="Calibri"/>
          <w:lang w:val="en-CA"/>
        </w:rPr>
        <w:t> </w:t>
      </w:r>
    </w:p>
    <w:p w14:paraId="43F4CF9C" w14:textId="77777777" w:rsidR="000A0B72" w:rsidRPr="000A0B72" w:rsidRDefault="000A0B72" w:rsidP="000A0B72">
      <w:pPr>
        <w:rPr>
          <w:lang w:val="en-CA"/>
        </w:rPr>
      </w:pPr>
    </w:p>
    <w:p w14:paraId="21CD796D" w14:textId="7956F6EF" w:rsidR="000A0B72" w:rsidRPr="000A0B72" w:rsidRDefault="000A0B72" w:rsidP="000A0B72">
      <w:pPr>
        <w:rPr>
          <w:lang w:val="en-CA"/>
        </w:rPr>
      </w:pPr>
      <w:r w:rsidRPr="000A0B72">
        <w:rPr>
          <w:lang w:val="en-CA"/>
        </w:rPr>
        <w:t>Complex care housing is voluntary and health</w:t>
      </w:r>
      <w:r w:rsidR="000C0BB5">
        <w:rPr>
          <w:lang w:val="en-CA"/>
        </w:rPr>
        <w:t>-</w:t>
      </w:r>
      <w:r w:rsidRPr="000A0B72">
        <w:rPr>
          <w:lang w:val="en-CA"/>
        </w:rPr>
        <w:t>led housing, with specifically trained staff, no end date for service users</w:t>
      </w:r>
      <w:r w:rsidR="006B481D">
        <w:rPr>
          <w:lang w:val="en-CA"/>
        </w:rPr>
        <w:t>,</w:t>
      </w:r>
      <w:r w:rsidRPr="000A0B72">
        <w:rPr>
          <w:lang w:val="en-CA"/>
        </w:rPr>
        <w:t xml:space="preserve"> and housing eligibility being maintained during temporary absences. The overall objectives of CCH are to improve housing stability, reduce involvement with the criminal justice system, reduce the need for acute care, improve community inclusion, and improve health outcomes. </w:t>
      </w:r>
      <w:r w:rsidRPr="000A0B72">
        <w:rPr>
          <w:rFonts w:ascii="Calibri" w:hAnsi="Calibri" w:cs="Calibri"/>
          <w:lang w:val="en-CA"/>
        </w:rPr>
        <w:t> </w:t>
      </w:r>
    </w:p>
    <w:p w14:paraId="62B817B2" w14:textId="77777777" w:rsidR="000A0B72" w:rsidRPr="000A0B72" w:rsidRDefault="000A0B72" w:rsidP="000A0B72">
      <w:pPr>
        <w:rPr>
          <w:lang w:val="en-CA"/>
        </w:rPr>
      </w:pPr>
    </w:p>
    <w:p w14:paraId="4B720458" w14:textId="231A0A4B" w:rsidR="000A0B72" w:rsidRPr="000A0B72" w:rsidRDefault="000A0B72" w:rsidP="000A0B72">
      <w:pPr>
        <w:rPr>
          <w:lang w:val="en-CA"/>
        </w:rPr>
      </w:pPr>
      <w:r w:rsidRPr="000A0B72">
        <w:rPr>
          <w:lang w:val="en-CA"/>
        </w:rPr>
        <w:t>Phase 1 of CCH includes Health Authority-led implementation of some services in 2022. Capital funding and new housing are not currently available</w:t>
      </w:r>
      <w:r w:rsidR="006B481D">
        <w:rPr>
          <w:lang w:val="en-CA"/>
        </w:rPr>
        <w:t>,</w:t>
      </w:r>
      <w:r w:rsidRPr="000A0B72">
        <w:rPr>
          <w:lang w:val="en-CA"/>
        </w:rPr>
        <w:t xml:space="preserve"> and </w:t>
      </w:r>
      <w:r w:rsidR="006B481D">
        <w:rPr>
          <w:lang w:val="en-CA"/>
        </w:rPr>
        <w:t>so</w:t>
      </w:r>
      <w:r w:rsidR="006B481D" w:rsidRPr="000A0B72">
        <w:rPr>
          <w:lang w:val="en-CA"/>
        </w:rPr>
        <w:t xml:space="preserve"> </w:t>
      </w:r>
      <w:r w:rsidRPr="000A0B72">
        <w:rPr>
          <w:lang w:val="en-CA"/>
        </w:rPr>
        <w:t>CCH has had to work with existing spaces.</w:t>
      </w:r>
      <w:r w:rsidRPr="000A0B72">
        <w:rPr>
          <w:rFonts w:ascii="Calibri" w:hAnsi="Calibri" w:cs="Calibri"/>
          <w:lang w:val="en-CA"/>
        </w:rPr>
        <w:t> </w:t>
      </w:r>
      <w:r w:rsidRPr="000A0B72">
        <w:rPr>
          <w:lang w:val="en-CA"/>
        </w:rPr>
        <w:t>Indigenous led projects have been funded over 3 years. This model is being tested, understanding it will vary by community.</w:t>
      </w:r>
      <w:r w:rsidRPr="000A0B72">
        <w:rPr>
          <w:rFonts w:ascii="Calibri" w:hAnsi="Calibri" w:cs="Calibri"/>
          <w:lang w:val="en-CA"/>
        </w:rPr>
        <w:t> </w:t>
      </w:r>
      <w:r w:rsidRPr="000A0B72">
        <w:rPr>
          <w:lang w:val="en-CA"/>
        </w:rPr>
        <w:t xml:space="preserve">Phase 2 will include more communities and service delivery variations, with selection being regionally led. </w:t>
      </w:r>
    </w:p>
    <w:p w14:paraId="701D8765" w14:textId="77777777" w:rsidR="000A0B72" w:rsidRPr="000A0B72" w:rsidRDefault="000A0B72" w:rsidP="000A0B72">
      <w:pPr>
        <w:rPr>
          <w:lang w:val="en-CA"/>
        </w:rPr>
      </w:pPr>
    </w:p>
    <w:p w14:paraId="37E02F51" w14:textId="77777777" w:rsidR="000A0B72" w:rsidRPr="000A0B72" w:rsidRDefault="000A0B72" w:rsidP="000A0B72">
      <w:pPr>
        <w:rPr>
          <w:lang w:val="x-none"/>
        </w:rPr>
      </w:pPr>
      <w:r w:rsidRPr="000A0B72">
        <w:rPr>
          <w:lang w:val="x-none"/>
        </w:rPr>
        <w:t>Conversation amongst the panel and participants y</w:t>
      </w:r>
      <w:r w:rsidRPr="000A0B72">
        <w:rPr>
          <w:lang w:val="en-CA"/>
        </w:rPr>
        <w:t>ielded</w:t>
      </w:r>
      <w:r w:rsidRPr="000A0B72">
        <w:rPr>
          <w:lang w:val="x-none"/>
        </w:rPr>
        <w:t xml:space="preserve"> </w:t>
      </w:r>
      <w:r w:rsidRPr="000A0B72">
        <w:rPr>
          <w:lang w:val="en-CA"/>
        </w:rPr>
        <w:t xml:space="preserve">a </w:t>
      </w:r>
      <w:r w:rsidRPr="000A0B72">
        <w:rPr>
          <w:lang w:val="x-none"/>
        </w:rPr>
        <w:t>number of insights.</w:t>
      </w:r>
      <w:r w:rsidRPr="000A0B72">
        <w:rPr>
          <w:lang w:val="en-CA"/>
        </w:rPr>
        <w:t xml:space="preserve"> In terms of policy and legislation, highest intensity housing is understandably the most challenging to design and implement. More broadly, it has been a challenge to determine the boundaries between complex care housing and supportive housing. </w:t>
      </w:r>
      <w:r w:rsidRPr="000A0B72">
        <w:rPr>
          <w:lang w:val="x-none"/>
        </w:rPr>
        <w:t>Some services approximating CCH were already being delivered in certain places, and there is an advantage to formalizing these arrangements and creating clear pathways</w:t>
      </w:r>
      <w:r w:rsidRPr="000A0B72">
        <w:rPr>
          <w:lang w:val="en-CA"/>
        </w:rPr>
        <w:t xml:space="preserve">. </w:t>
      </w:r>
      <w:r w:rsidRPr="000A0B72">
        <w:rPr>
          <w:lang w:val="x-none"/>
        </w:rPr>
        <w:t xml:space="preserve">Finally, the voluntary nature of CCH does not resolve the question of </w:t>
      </w:r>
      <w:r w:rsidRPr="000A0B72">
        <w:rPr>
          <w:lang w:val="en-CA"/>
        </w:rPr>
        <w:t xml:space="preserve">the </w:t>
      </w:r>
      <w:r w:rsidRPr="000A0B72">
        <w:rPr>
          <w:lang w:val="x-none"/>
        </w:rPr>
        <w:t>population</w:t>
      </w:r>
      <w:r w:rsidRPr="000A0B72">
        <w:rPr>
          <w:lang w:val="en-CA"/>
        </w:rPr>
        <w:t xml:space="preserve"> </w:t>
      </w:r>
      <w:r w:rsidRPr="000A0B72">
        <w:rPr>
          <w:lang w:val="x-none"/>
        </w:rPr>
        <w:t>in mandated care. Currently the only way to support th</w:t>
      </w:r>
      <w:r w:rsidRPr="000A0B72">
        <w:rPr>
          <w:lang w:val="en-CA"/>
        </w:rPr>
        <w:t>is</w:t>
      </w:r>
      <w:r w:rsidRPr="000A0B72">
        <w:rPr>
          <w:lang w:val="x-none"/>
        </w:rPr>
        <w:t xml:space="preserve"> population is in hospital</w:t>
      </w:r>
      <w:r w:rsidRPr="000A0B72">
        <w:rPr>
          <w:lang w:val="en-CA"/>
        </w:rPr>
        <w:t xml:space="preserve"> and</w:t>
      </w:r>
      <w:r w:rsidRPr="000A0B72">
        <w:rPr>
          <w:lang w:val="x-none"/>
        </w:rPr>
        <w:t xml:space="preserve"> the challenge</w:t>
      </w:r>
      <w:r w:rsidRPr="000A0B72">
        <w:rPr>
          <w:lang w:val="en-CA"/>
        </w:rPr>
        <w:t xml:space="preserve"> is</w:t>
      </w:r>
      <w:r w:rsidRPr="000A0B72">
        <w:rPr>
          <w:lang w:val="x-none"/>
        </w:rPr>
        <w:t xml:space="preserve"> to determine how to offer th</w:t>
      </w:r>
      <w:r w:rsidRPr="000A0B72">
        <w:rPr>
          <w:lang w:val="en-CA"/>
        </w:rPr>
        <w:t xml:space="preserve">ese </w:t>
      </w:r>
      <w:r w:rsidRPr="000A0B72">
        <w:rPr>
          <w:lang w:val="x-none"/>
        </w:rPr>
        <w:t>service</w:t>
      </w:r>
      <w:r w:rsidRPr="000A0B72">
        <w:rPr>
          <w:lang w:val="en-CA"/>
        </w:rPr>
        <w:t>s</w:t>
      </w:r>
      <w:r w:rsidRPr="000A0B72">
        <w:rPr>
          <w:lang w:val="x-none"/>
        </w:rPr>
        <w:t xml:space="preserve"> </w:t>
      </w:r>
      <w:r w:rsidRPr="000A0B72">
        <w:rPr>
          <w:lang w:val="en-CA"/>
        </w:rPr>
        <w:t xml:space="preserve">in </w:t>
      </w:r>
      <w:r w:rsidRPr="000A0B72">
        <w:rPr>
          <w:lang w:val="x-none"/>
        </w:rPr>
        <w:t>the community.</w:t>
      </w:r>
    </w:p>
    <w:p w14:paraId="2E84198F" w14:textId="77777777" w:rsidR="000A0B72" w:rsidRPr="000A0B72" w:rsidRDefault="000A0B72" w:rsidP="000A0B72">
      <w:pPr>
        <w:rPr>
          <w:lang w:val="en-CA"/>
        </w:rPr>
      </w:pPr>
    </w:p>
    <w:p w14:paraId="1CD54257" w14:textId="0E144E10" w:rsidR="000A0B72" w:rsidRPr="000A0B72" w:rsidRDefault="000A0B72" w:rsidP="000A0B72">
      <w:pPr>
        <w:rPr>
          <w:lang w:val="en-CA"/>
        </w:rPr>
      </w:pPr>
      <w:r w:rsidRPr="000A0B72">
        <w:rPr>
          <w:lang w:val="x-none"/>
        </w:rPr>
        <w:t xml:space="preserve">In considering requirements for success, the panel noted the importance of continuing openness between government and </w:t>
      </w:r>
      <w:r w:rsidRPr="000A0B72">
        <w:rPr>
          <w:lang w:val="en-CA"/>
        </w:rPr>
        <w:t>key</w:t>
      </w:r>
      <w:r w:rsidRPr="000A0B72">
        <w:rPr>
          <w:lang w:val="x-none"/>
        </w:rPr>
        <w:t xml:space="preserve"> stakeholders</w:t>
      </w:r>
      <w:r w:rsidR="006B481D">
        <w:t>,</w:t>
      </w:r>
      <w:r w:rsidRPr="000A0B72">
        <w:rPr>
          <w:lang w:val="en-CA"/>
        </w:rPr>
        <w:t xml:space="preserve"> which has so far been a strength of the initiative. </w:t>
      </w:r>
      <w:r w:rsidRPr="000A0B72">
        <w:rPr>
          <w:lang w:val="x-none"/>
        </w:rPr>
        <w:t xml:space="preserve">Other factors seen as important included prioritizing </w:t>
      </w:r>
      <w:r w:rsidRPr="000A0B72">
        <w:rPr>
          <w:lang w:val="en-CA"/>
        </w:rPr>
        <w:t>I</w:t>
      </w:r>
      <w:proofErr w:type="spellStart"/>
      <w:r w:rsidRPr="000A0B72">
        <w:rPr>
          <w:lang w:val="x-none"/>
        </w:rPr>
        <w:t>ndigenous</w:t>
      </w:r>
      <w:proofErr w:type="spellEnd"/>
      <w:r w:rsidRPr="000A0B72">
        <w:rPr>
          <w:lang w:val="en-CA"/>
        </w:rPr>
        <w:t>-led</w:t>
      </w:r>
      <w:r w:rsidRPr="000A0B72">
        <w:rPr>
          <w:lang w:val="x-none"/>
        </w:rPr>
        <w:t xml:space="preserve"> conversations</w:t>
      </w:r>
      <w:r w:rsidRPr="000A0B72">
        <w:rPr>
          <w:lang w:val="en-CA"/>
        </w:rPr>
        <w:t xml:space="preserve">, </w:t>
      </w:r>
      <w:r w:rsidR="006B481D">
        <w:rPr>
          <w:lang w:val="en-CA"/>
        </w:rPr>
        <w:t>developing</w:t>
      </w:r>
      <w:r w:rsidR="006B481D" w:rsidRPr="000A0B72">
        <w:rPr>
          <w:lang w:val="x-none"/>
        </w:rPr>
        <w:t xml:space="preserve"> </w:t>
      </w:r>
      <w:r w:rsidRPr="000A0B72">
        <w:rPr>
          <w:lang w:val="x-none"/>
        </w:rPr>
        <w:t>the flexibility and trust to challenge the status quo</w:t>
      </w:r>
      <w:r w:rsidRPr="000A0B72">
        <w:rPr>
          <w:lang w:val="en-CA"/>
        </w:rPr>
        <w:t>, and the</w:t>
      </w:r>
      <w:r w:rsidRPr="000A0B72">
        <w:rPr>
          <w:lang w:val="x-none"/>
        </w:rPr>
        <w:t xml:space="preserve"> </w:t>
      </w:r>
      <w:r w:rsidR="006B481D">
        <w:rPr>
          <w:lang w:val="en-CA"/>
        </w:rPr>
        <w:t>enduring</w:t>
      </w:r>
      <w:r w:rsidR="006B481D" w:rsidRPr="000A0B72">
        <w:rPr>
          <w:lang w:val="x-none"/>
        </w:rPr>
        <w:t xml:space="preserve"> </w:t>
      </w:r>
      <w:r w:rsidRPr="000A0B72">
        <w:rPr>
          <w:lang w:val="x-none"/>
        </w:rPr>
        <w:t xml:space="preserve">relevance of information sharing in </w:t>
      </w:r>
      <w:r w:rsidRPr="000A0B72">
        <w:rPr>
          <w:lang w:val="en-CA"/>
        </w:rPr>
        <w:t>effective</w:t>
      </w:r>
      <w:r w:rsidRPr="000A0B72">
        <w:rPr>
          <w:lang w:val="x-none"/>
        </w:rPr>
        <w:t xml:space="preserve"> case </w:t>
      </w:r>
      <w:r w:rsidR="006B481D" w:rsidRPr="000A0B72">
        <w:rPr>
          <w:lang w:val="x-none"/>
        </w:rPr>
        <w:t>plan</w:t>
      </w:r>
      <w:r w:rsidR="006B481D">
        <w:t>ning</w:t>
      </w:r>
      <w:r w:rsidRPr="000A0B72">
        <w:rPr>
          <w:lang w:val="en-CA"/>
        </w:rPr>
        <w:t xml:space="preserve">. </w:t>
      </w:r>
    </w:p>
    <w:p w14:paraId="3C5ED0B5" w14:textId="77777777" w:rsidR="000A0B72" w:rsidRPr="000A0B72" w:rsidRDefault="000A0B72" w:rsidP="000A0B72">
      <w:pPr>
        <w:rPr>
          <w:lang w:val="en-CA"/>
        </w:rPr>
      </w:pPr>
    </w:p>
    <w:p w14:paraId="1C798613" w14:textId="7E991775" w:rsidR="000A0B72" w:rsidRPr="000A0B72" w:rsidRDefault="000A0B72" w:rsidP="000A0B72">
      <w:pPr>
        <w:rPr>
          <w:lang w:val="en-CA"/>
        </w:rPr>
      </w:pPr>
      <w:r w:rsidRPr="000A0B72">
        <w:rPr>
          <w:lang w:val="en-CA"/>
        </w:rPr>
        <w:t>The panel and</w:t>
      </w:r>
      <w:r w:rsidRPr="000A0B72">
        <w:rPr>
          <w:lang w:val="x-none"/>
        </w:rPr>
        <w:t xml:space="preserve"> </w:t>
      </w:r>
      <w:r w:rsidRPr="000A0B72">
        <w:rPr>
          <w:lang w:val="en-CA"/>
        </w:rPr>
        <w:t>participants collectively noted the</w:t>
      </w:r>
      <w:r w:rsidRPr="000A0B72">
        <w:rPr>
          <w:lang w:val="x-none"/>
        </w:rPr>
        <w:t xml:space="preserve"> challenge of public perception</w:t>
      </w:r>
      <w:r w:rsidRPr="000A0B72">
        <w:rPr>
          <w:lang w:val="en-CA"/>
        </w:rPr>
        <w:t xml:space="preserve"> and </w:t>
      </w:r>
      <w:r w:rsidR="006B481D">
        <w:rPr>
          <w:lang w:val="en-CA"/>
        </w:rPr>
        <w:t xml:space="preserve">the </w:t>
      </w:r>
      <w:r w:rsidRPr="000A0B72">
        <w:rPr>
          <w:lang w:val="en-CA"/>
        </w:rPr>
        <w:t xml:space="preserve">potential for divided public opinion on complex care housing. </w:t>
      </w:r>
      <w:r w:rsidRPr="000A0B72">
        <w:rPr>
          <w:lang w:val="x-none"/>
        </w:rPr>
        <w:t>Enduring attitudes and stigma make the introduction of CCH inherently challenging in many communities.</w:t>
      </w:r>
      <w:r w:rsidRPr="000A0B72">
        <w:rPr>
          <w:lang w:val="en-CA"/>
        </w:rPr>
        <w:t xml:space="preserve"> Some community agencies have concerns in doing this work</w:t>
      </w:r>
      <w:r w:rsidR="006B481D">
        <w:rPr>
          <w:lang w:val="en-CA"/>
        </w:rPr>
        <w:t>,</w:t>
      </w:r>
      <w:r w:rsidRPr="000A0B72">
        <w:rPr>
          <w:lang w:val="en-CA"/>
        </w:rPr>
        <w:t xml:space="preserve"> as they do not have the tools to deal with media and public scrutiny</w:t>
      </w:r>
      <w:r w:rsidR="006B481D">
        <w:rPr>
          <w:lang w:val="en-CA"/>
        </w:rPr>
        <w:t xml:space="preserve">. A </w:t>
      </w:r>
      <w:r w:rsidRPr="000A0B72">
        <w:rPr>
          <w:lang w:val="en-CA"/>
        </w:rPr>
        <w:t xml:space="preserve">blend of </w:t>
      </w:r>
      <w:r w:rsidR="006B481D" w:rsidRPr="000A0B72">
        <w:rPr>
          <w:lang w:val="en-CA"/>
        </w:rPr>
        <w:t>non-profit</w:t>
      </w:r>
      <w:r w:rsidRPr="000A0B72">
        <w:rPr>
          <w:lang w:val="en-CA"/>
        </w:rPr>
        <w:t xml:space="preserve"> and health authority staff may </w:t>
      </w:r>
      <w:r w:rsidR="00655522">
        <w:rPr>
          <w:lang w:val="en-CA"/>
        </w:rPr>
        <w:t xml:space="preserve">or may not </w:t>
      </w:r>
      <w:r w:rsidRPr="000A0B72">
        <w:rPr>
          <w:lang w:val="en-CA"/>
        </w:rPr>
        <w:t xml:space="preserve">ameliorate this challenge. </w:t>
      </w:r>
      <w:r w:rsidRPr="000A0B72">
        <w:rPr>
          <w:lang w:val="x-none"/>
        </w:rPr>
        <w:t>I</w:t>
      </w:r>
      <w:r w:rsidRPr="000A0B72">
        <w:rPr>
          <w:lang w:val="en-CA"/>
        </w:rPr>
        <w:t>t is</w:t>
      </w:r>
      <w:r w:rsidRPr="000A0B72">
        <w:rPr>
          <w:lang w:val="x-none"/>
        </w:rPr>
        <w:t xml:space="preserve"> also true that many smaller municipalities </w:t>
      </w:r>
      <w:r w:rsidRPr="000A0B72">
        <w:rPr>
          <w:lang w:val="en-CA"/>
        </w:rPr>
        <w:t xml:space="preserve">may feel CCH is only for bigger cities and that to implement CCH is to invite the social issues CCH is intended to address. In </w:t>
      </w:r>
      <w:r w:rsidR="006B481D">
        <w:rPr>
          <w:lang w:val="en-CA"/>
        </w:rPr>
        <w:t>mitigation</w:t>
      </w:r>
      <w:r w:rsidRPr="000A0B72">
        <w:rPr>
          <w:lang w:val="x-none"/>
        </w:rPr>
        <w:t>, municipal governments</w:t>
      </w:r>
      <w:r w:rsidRPr="000A0B72">
        <w:rPr>
          <w:lang w:val="en-CA"/>
        </w:rPr>
        <w:t xml:space="preserve"> are in a unique position to convene people and find locally viable and supported solutions, and</w:t>
      </w:r>
      <w:r w:rsidRPr="000A0B72">
        <w:rPr>
          <w:lang w:val="x-none"/>
        </w:rPr>
        <w:t xml:space="preserve"> therefore it is important to engage small communities directly, openly, and flexibly to create conditions for success</w:t>
      </w:r>
      <w:r w:rsidRPr="000A0B72">
        <w:rPr>
          <w:lang w:val="en-CA"/>
        </w:rPr>
        <w:t>.</w:t>
      </w:r>
    </w:p>
    <w:p w14:paraId="7D1943F7" w14:textId="77777777" w:rsidR="000A0B72" w:rsidRPr="000A0B72" w:rsidRDefault="000A0B72" w:rsidP="000A0B72">
      <w:pPr>
        <w:rPr>
          <w:lang w:val="x-none"/>
        </w:rPr>
      </w:pPr>
    </w:p>
    <w:p w14:paraId="4D515C5B" w14:textId="77777777" w:rsidR="000A0B72" w:rsidRPr="000A0B72" w:rsidRDefault="000A0B72" w:rsidP="000A0B72">
      <w:pPr>
        <w:rPr>
          <w:lang w:val="en-CA"/>
        </w:rPr>
      </w:pPr>
      <w:r w:rsidRPr="000A0B72">
        <w:rPr>
          <w:lang w:val="x-none"/>
        </w:rPr>
        <w:t>Participants expressed interest in how CCH would interact with the</w:t>
      </w:r>
      <w:r w:rsidRPr="000A0B72">
        <w:rPr>
          <w:lang w:val="en-CA"/>
        </w:rPr>
        <w:t xml:space="preserve"> leave provisions of the Mental Health Act. </w:t>
      </w:r>
      <w:r w:rsidRPr="000A0B72">
        <w:rPr>
          <w:lang w:val="x-none"/>
        </w:rPr>
        <w:t xml:space="preserve">CCH is </w:t>
      </w:r>
      <w:r w:rsidRPr="000A0B72">
        <w:rPr>
          <w:lang w:val="en-CA"/>
        </w:rPr>
        <w:t>intended</w:t>
      </w:r>
      <w:r w:rsidRPr="000A0B72">
        <w:rPr>
          <w:lang w:val="x-none"/>
        </w:rPr>
        <w:t xml:space="preserve"> to </w:t>
      </w:r>
      <w:r w:rsidRPr="000A0B72">
        <w:rPr>
          <w:lang w:val="en-CA"/>
        </w:rPr>
        <w:t xml:space="preserve">be </w:t>
      </w:r>
      <w:r w:rsidRPr="000A0B72">
        <w:rPr>
          <w:lang w:val="x-none"/>
        </w:rPr>
        <w:t>voluntary and</w:t>
      </w:r>
      <w:r w:rsidRPr="000A0B72">
        <w:rPr>
          <w:lang w:val="en-CA"/>
        </w:rPr>
        <w:t xml:space="preserve"> living in CCH is not intended to be a condition of Mental Health Act leave.</w:t>
      </w:r>
      <w:r w:rsidRPr="000A0B72">
        <w:rPr>
          <w:rFonts w:ascii="Calibri" w:hAnsi="Calibri" w:cs="Calibri"/>
          <w:lang w:val="en-CA"/>
        </w:rPr>
        <w:t> </w:t>
      </w:r>
      <w:r w:rsidRPr="000A0B72">
        <w:rPr>
          <w:lang w:val="en-CA"/>
        </w:rPr>
        <w:t>The practicalities of aligning leave under the MHA with services such as CCH, and police awareness of a person’s status, remain challenging.</w:t>
      </w:r>
      <w:r w:rsidRPr="000A0B72">
        <w:rPr>
          <w:rFonts w:ascii="Calibri" w:hAnsi="Calibri" w:cs="Calibri"/>
          <w:lang w:val="en-CA"/>
        </w:rPr>
        <w:t> </w:t>
      </w:r>
    </w:p>
    <w:p w14:paraId="4550F230" w14:textId="433206DE" w:rsidR="000A0B72" w:rsidRPr="000A0B72" w:rsidRDefault="000A0B72" w:rsidP="000A0B72">
      <w:pPr>
        <w:rPr>
          <w:lang w:val="en-CA"/>
        </w:rPr>
      </w:pPr>
    </w:p>
    <w:p w14:paraId="4D680131" w14:textId="77777777" w:rsidR="000A0B72" w:rsidRPr="000A0B72" w:rsidRDefault="000A0B72" w:rsidP="00A17D95">
      <w:pPr>
        <w:pStyle w:val="Heading3"/>
        <w:rPr>
          <w:lang w:val="en-CA"/>
        </w:rPr>
      </w:pPr>
      <w:r w:rsidRPr="000A0B72">
        <w:rPr>
          <w:lang w:val="en-CA"/>
        </w:rPr>
        <w:lastRenderedPageBreak/>
        <w:t>Small group discussion and plenary report-out</w:t>
      </w:r>
    </w:p>
    <w:p w14:paraId="2A0281E7" w14:textId="77777777" w:rsidR="000A0B72" w:rsidRPr="000A0B72" w:rsidRDefault="000A0B72" w:rsidP="000A0B72">
      <w:pPr>
        <w:rPr>
          <w:lang w:val="en-CA"/>
        </w:rPr>
      </w:pPr>
      <w:r w:rsidRPr="000A0B72">
        <w:rPr>
          <w:lang w:val="x-none"/>
        </w:rPr>
        <w:t>Th</w:t>
      </w:r>
      <w:r w:rsidRPr="000A0B72">
        <w:rPr>
          <w:lang w:val="en-CA"/>
        </w:rPr>
        <w:t xml:space="preserve">is </w:t>
      </w:r>
      <w:r w:rsidRPr="000A0B72">
        <w:rPr>
          <w:lang w:val="x-none"/>
        </w:rPr>
        <w:t xml:space="preserve">discussion was followed by a period of conversation in small groups amongst participants. Following the small group discussions, participants reported out </w:t>
      </w:r>
      <w:r w:rsidRPr="000A0B72">
        <w:rPr>
          <w:lang w:val="en-CA"/>
        </w:rPr>
        <w:t>in</w:t>
      </w:r>
      <w:r w:rsidRPr="000A0B72">
        <w:rPr>
          <w:lang w:val="x-none"/>
        </w:rPr>
        <w:t xml:space="preserve"> plenary. Key themes of the plenary include the following.</w:t>
      </w:r>
    </w:p>
    <w:p w14:paraId="3D3E513C" w14:textId="77777777" w:rsidR="000A0B72" w:rsidRPr="000A0B72" w:rsidRDefault="000A0B72" w:rsidP="000A0B72">
      <w:pPr>
        <w:rPr>
          <w:lang w:val="en-CA"/>
        </w:rPr>
      </w:pPr>
    </w:p>
    <w:p w14:paraId="1ABF4E3B" w14:textId="77777777" w:rsidR="000A0B72" w:rsidRPr="000A0B72" w:rsidRDefault="000A0B72" w:rsidP="00A17D95">
      <w:pPr>
        <w:numPr>
          <w:ilvl w:val="0"/>
          <w:numId w:val="8"/>
        </w:numPr>
        <w:rPr>
          <w:lang w:val="en-CA"/>
        </w:rPr>
      </w:pPr>
      <w:r w:rsidRPr="000A0B72">
        <w:rPr>
          <w:rStyle w:val="Emphasis"/>
          <w:lang w:val="x-none"/>
        </w:rPr>
        <w:t xml:space="preserve">The success of complex care housing depends on </w:t>
      </w:r>
      <w:r w:rsidRPr="000A0B72">
        <w:rPr>
          <w:rStyle w:val="Emphasis"/>
          <w:lang w:val="en-CA"/>
        </w:rPr>
        <w:t>strong</w:t>
      </w:r>
      <w:r w:rsidRPr="000A0B72">
        <w:rPr>
          <w:rStyle w:val="Emphasis"/>
          <w:lang w:val="x-none"/>
        </w:rPr>
        <w:t xml:space="preserve"> relationships</w:t>
      </w:r>
      <w:r w:rsidRPr="000A0B72">
        <w:rPr>
          <w:rStyle w:val="Emphasis"/>
          <w:lang w:val="en-CA"/>
        </w:rPr>
        <w:t xml:space="preserve"> to build community and cultural support.</w:t>
      </w:r>
      <w:r w:rsidRPr="000A0B72">
        <w:rPr>
          <w:lang w:val="en-CA"/>
        </w:rPr>
        <w:t xml:space="preserve"> We all must build relationships and connections for this to work. It is very important to have community advisory groups to engage the community in work being done.</w:t>
      </w:r>
      <w:r w:rsidRPr="000A0B72">
        <w:rPr>
          <w:rFonts w:ascii="Calibri" w:hAnsi="Calibri" w:cs="Calibri"/>
          <w:lang w:val="en-CA"/>
        </w:rPr>
        <w:t> </w:t>
      </w:r>
      <w:r w:rsidRPr="000A0B72">
        <w:rPr>
          <w:lang w:val="en-CA"/>
        </w:rPr>
        <w:t>Overcoming cultural resistance is key, and</w:t>
      </w:r>
      <w:r w:rsidRPr="000A0B72">
        <w:rPr>
          <w:lang w:val="x-none"/>
        </w:rPr>
        <w:t xml:space="preserve"> it was noted that this could occur in many ways – one example was</w:t>
      </w:r>
      <w:r w:rsidRPr="000A0B72">
        <w:rPr>
          <w:lang w:val="en-CA"/>
        </w:rPr>
        <w:t xml:space="preserve"> school programming where youth build tiny houses, receiving an education in the trades but also building empathy.</w:t>
      </w:r>
      <w:r w:rsidRPr="000A0B72">
        <w:rPr>
          <w:rFonts w:ascii="Calibri" w:hAnsi="Calibri" w:cs="Calibri"/>
          <w:lang w:val="en-CA"/>
        </w:rPr>
        <w:t> </w:t>
      </w:r>
    </w:p>
    <w:p w14:paraId="3828E255" w14:textId="77777777" w:rsidR="000A0B72" w:rsidRPr="000A0B72" w:rsidRDefault="000A0B72" w:rsidP="000A0B72">
      <w:pPr>
        <w:rPr>
          <w:lang w:val="en-CA"/>
        </w:rPr>
      </w:pPr>
    </w:p>
    <w:p w14:paraId="137FB9DD" w14:textId="01F0FEE7" w:rsidR="000A0B72" w:rsidRPr="000A0B72" w:rsidRDefault="000A0B72" w:rsidP="00A17D95">
      <w:pPr>
        <w:numPr>
          <w:ilvl w:val="0"/>
          <w:numId w:val="8"/>
        </w:numPr>
        <w:rPr>
          <w:lang w:val="en-CA"/>
        </w:rPr>
      </w:pPr>
      <w:r w:rsidRPr="000A0B72">
        <w:rPr>
          <w:rStyle w:val="Emphasis"/>
          <w:lang w:val="en-CA"/>
        </w:rPr>
        <w:t xml:space="preserve">Training, </w:t>
      </w:r>
      <w:r w:rsidR="006B481D">
        <w:rPr>
          <w:rStyle w:val="Emphasis"/>
          <w:lang w:val="en-CA"/>
        </w:rPr>
        <w:t>information</w:t>
      </w:r>
      <w:r w:rsidRPr="000A0B72">
        <w:rPr>
          <w:rStyle w:val="Emphasis"/>
          <w:lang w:val="en-CA"/>
        </w:rPr>
        <w:t>-</w:t>
      </w:r>
      <w:r w:rsidRPr="000A0B72">
        <w:rPr>
          <w:rStyle w:val="Emphasis"/>
          <w:lang w:val="x-none"/>
        </w:rPr>
        <w:t>sharing</w:t>
      </w:r>
      <w:r w:rsidR="006B481D">
        <w:rPr>
          <w:rStyle w:val="Emphasis"/>
        </w:rPr>
        <w:t>,</w:t>
      </w:r>
      <w:r w:rsidRPr="000A0B72">
        <w:rPr>
          <w:rStyle w:val="Emphasis"/>
          <w:lang w:val="x-none"/>
        </w:rPr>
        <w:t xml:space="preserve"> </w:t>
      </w:r>
      <w:r w:rsidRPr="000A0B72">
        <w:rPr>
          <w:rStyle w:val="Emphasis"/>
          <w:lang w:val="en-CA"/>
        </w:rPr>
        <w:t xml:space="preserve">and resourcing </w:t>
      </w:r>
      <w:r w:rsidRPr="000A0B72">
        <w:rPr>
          <w:rStyle w:val="Emphasis"/>
          <w:lang w:val="x-none"/>
        </w:rPr>
        <w:t xml:space="preserve">across sectors </w:t>
      </w:r>
      <w:r w:rsidRPr="000A0B72">
        <w:rPr>
          <w:rStyle w:val="Emphasis"/>
          <w:lang w:val="en-CA"/>
        </w:rPr>
        <w:t>are key factors in successful CCH implementation.</w:t>
      </w:r>
      <w:r w:rsidRPr="000A0B72">
        <w:rPr>
          <w:lang w:val="en-CA"/>
        </w:rPr>
        <w:t xml:space="preserve"> CCH is not business as usual,</w:t>
      </w:r>
      <w:r w:rsidRPr="000A0B72">
        <w:rPr>
          <w:lang w:val="x-none"/>
        </w:rPr>
        <w:t xml:space="preserve"> </w:t>
      </w:r>
      <w:r w:rsidRPr="000A0B72">
        <w:rPr>
          <w:lang w:val="en-CA"/>
        </w:rPr>
        <w:t xml:space="preserve">and </w:t>
      </w:r>
      <w:r w:rsidRPr="000A0B72">
        <w:rPr>
          <w:lang w:val="x-none"/>
        </w:rPr>
        <w:t>requires the support, cooperation, and collaboration of many different organizations and professionals.</w:t>
      </w:r>
      <w:r w:rsidRPr="000A0B72">
        <w:rPr>
          <w:lang w:val="en-CA"/>
        </w:rPr>
        <w:t xml:space="preserve"> </w:t>
      </w:r>
      <w:r w:rsidRPr="000A0B72">
        <w:rPr>
          <w:lang w:val="x-none"/>
        </w:rPr>
        <w:t>To ensure that we do not la</w:t>
      </w:r>
      <w:r w:rsidRPr="000A0B72">
        <w:rPr>
          <w:lang w:val="en-CA"/>
        </w:rPr>
        <w:t>pse</w:t>
      </w:r>
      <w:r w:rsidRPr="000A0B72">
        <w:rPr>
          <w:lang w:val="x-none"/>
        </w:rPr>
        <w:t xml:space="preserve"> into business as usual and undermine implementation,</w:t>
      </w:r>
      <w:r w:rsidRPr="000A0B72">
        <w:rPr>
          <w:lang w:val="en-CA"/>
        </w:rPr>
        <w:t xml:space="preserve"> addressing the training, information</w:t>
      </w:r>
      <w:r w:rsidR="006B481D">
        <w:rPr>
          <w:lang w:val="en-CA"/>
        </w:rPr>
        <w:t>,</w:t>
      </w:r>
      <w:r w:rsidRPr="000A0B72">
        <w:rPr>
          <w:lang w:val="en-CA"/>
        </w:rPr>
        <w:t xml:space="preserve"> and resource needs for existing programs is of great significance. </w:t>
      </w:r>
    </w:p>
    <w:p w14:paraId="260A04BD" w14:textId="77777777" w:rsidR="000A0B72" w:rsidRPr="000A0B72" w:rsidRDefault="000A0B72" w:rsidP="000A0B72">
      <w:pPr>
        <w:rPr>
          <w:lang w:val="en-CA"/>
        </w:rPr>
      </w:pPr>
    </w:p>
    <w:p w14:paraId="69649C00" w14:textId="2B91024C" w:rsidR="000A0B72" w:rsidRPr="000A0B72" w:rsidRDefault="000A0B72" w:rsidP="00A17D95">
      <w:pPr>
        <w:numPr>
          <w:ilvl w:val="0"/>
          <w:numId w:val="8"/>
        </w:numPr>
        <w:rPr>
          <w:lang w:val="en-CA"/>
        </w:rPr>
      </w:pPr>
      <w:r w:rsidRPr="000A0B72">
        <w:rPr>
          <w:rStyle w:val="Emphasis"/>
          <w:lang w:val="x-none"/>
        </w:rPr>
        <w:t xml:space="preserve">Resource competition </w:t>
      </w:r>
      <w:r w:rsidRPr="000A0B72">
        <w:rPr>
          <w:rStyle w:val="Emphasis"/>
          <w:lang w:val="en-CA"/>
        </w:rPr>
        <w:t>may</w:t>
      </w:r>
      <w:r w:rsidRPr="000A0B72">
        <w:rPr>
          <w:rStyle w:val="Emphasis"/>
          <w:lang w:val="x-none"/>
        </w:rPr>
        <w:t xml:space="preserve"> undermine prospects for success.</w:t>
      </w:r>
      <w:r w:rsidRPr="000A0B72">
        <w:rPr>
          <w:b/>
          <w:bCs/>
          <w:lang w:val="en-CA"/>
        </w:rPr>
        <w:t xml:space="preserve"> </w:t>
      </w:r>
      <w:r w:rsidRPr="000A0B72">
        <w:rPr>
          <w:lang w:val="en-CA"/>
        </w:rPr>
        <w:t>Many of the different non</w:t>
      </w:r>
      <w:r w:rsidR="006B481D">
        <w:rPr>
          <w:lang w:val="en-CA"/>
        </w:rPr>
        <w:t>-</w:t>
      </w:r>
      <w:r w:rsidRPr="000A0B72">
        <w:rPr>
          <w:lang w:val="en-CA"/>
        </w:rPr>
        <w:t xml:space="preserve">profit agencies and government services are competing for the same scarce staffing resources. </w:t>
      </w:r>
      <w:r w:rsidRPr="000A0B72">
        <w:rPr>
          <w:lang w:val="x-none"/>
        </w:rPr>
        <w:t>Knowing what we do about the damage lack of continuity can do to service provision,</w:t>
      </w:r>
      <w:r w:rsidRPr="000A0B72">
        <w:rPr>
          <w:lang w:val="en-CA"/>
        </w:rPr>
        <w:t xml:space="preserve"> is there a better way to organize and resource this work?</w:t>
      </w:r>
    </w:p>
    <w:p w14:paraId="53C1A7EE" w14:textId="77777777" w:rsidR="000A0B72" w:rsidRPr="000A0B72" w:rsidRDefault="000A0B72" w:rsidP="000A0B72">
      <w:pPr>
        <w:rPr>
          <w:lang w:val="en-CA"/>
        </w:rPr>
      </w:pPr>
    </w:p>
    <w:p w14:paraId="47543FEF" w14:textId="77777777" w:rsidR="000A0B72" w:rsidRPr="000A0B72" w:rsidRDefault="000A0B72" w:rsidP="00A17D95">
      <w:pPr>
        <w:numPr>
          <w:ilvl w:val="0"/>
          <w:numId w:val="8"/>
        </w:numPr>
        <w:rPr>
          <w:lang w:val="en-CA"/>
        </w:rPr>
      </w:pPr>
      <w:r w:rsidRPr="000A0B72">
        <w:rPr>
          <w:rStyle w:val="Emphasis"/>
          <w:lang w:val="x-none"/>
        </w:rPr>
        <w:t xml:space="preserve">There is a need for an informed discussion around mandated care, the </w:t>
      </w:r>
      <w:r w:rsidRPr="000A0B72">
        <w:rPr>
          <w:rStyle w:val="Emphasis"/>
          <w:lang w:val="en-CA"/>
        </w:rPr>
        <w:t>Mental Health Act</w:t>
      </w:r>
      <w:r w:rsidRPr="000A0B72">
        <w:rPr>
          <w:rStyle w:val="Emphasis"/>
          <w:lang w:val="x-none"/>
        </w:rPr>
        <w:t xml:space="preserve">, and </w:t>
      </w:r>
      <w:r w:rsidRPr="000A0B72">
        <w:rPr>
          <w:rStyle w:val="Emphasis"/>
          <w:lang w:val="en-CA"/>
        </w:rPr>
        <w:t>Complex Care Housing.</w:t>
      </w:r>
      <w:r w:rsidRPr="000A0B72">
        <w:rPr>
          <w:lang w:val="en-CA"/>
        </w:rPr>
        <w:t xml:space="preserve"> </w:t>
      </w:r>
      <w:r w:rsidRPr="000A0B72">
        <w:rPr>
          <w:lang w:val="x-none"/>
        </w:rPr>
        <w:t>Notwithstanding the voluntary commitment of CCH, participants were interested in</w:t>
      </w:r>
      <w:r w:rsidRPr="000A0B72">
        <w:rPr>
          <w:lang w:val="en-CA"/>
        </w:rPr>
        <w:t xml:space="preserve"> a discussion around mandated CCH in future, as well as a more general clarification of how the MHA in its current form does / does not assist in this work</w:t>
      </w:r>
    </w:p>
    <w:p w14:paraId="062591F0" w14:textId="77777777" w:rsidR="000A0B72" w:rsidRPr="000A0B72" w:rsidRDefault="000A0B72" w:rsidP="000A0B72">
      <w:pPr>
        <w:rPr>
          <w:lang w:val="en-CA"/>
        </w:rPr>
      </w:pPr>
    </w:p>
    <w:p w14:paraId="6A5C5D0E" w14:textId="77777777" w:rsidR="000A0B72" w:rsidRPr="000A0B72" w:rsidRDefault="000A0B72" w:rsidP="00A17D95">
      <w:pPr>
        <w:numPr>
          <w:ilvl w:val="0"/>
          <w:numId w:val="8"/>
        </w:numPr>
        <w:rPr>
          <w:lang w:val="en-CA"/>
        </w:rPr>
      </w:pPr>
      <w:r w:rsidRPr="000A0B72">
        <w:rPr>
          <w:rStyle w:val="Emphasis"/>
          <w:lang w:val="en-CA"/>
        </w:rPr>
        <w:t>Person-centred care requires us to focus on what</w:t>
      </w:r>
      <w:r w:rsidRPr="000A0B72">
        <w:rPr>
          <w:rStyle w:val="Emphasis"/>
          <w:lang w:val="x-none"/>
        </w:rPr>
        <w:t xml:space="preserve"> motivates people to engage with </w:t>
      </w:r>
      <w:r w:rsidRPr="000A0B72">
        <w:rPr>
          <w:rStyle w:val="Emphasis"/>
          <w:lang w:val="en-CA"/>
        </w:rPr>
        <w:t>services such as CCH</w:t>
      </w:r>
      <w:r w:rsidRPr="000A0B72">
        <w:rPr>
          <w:rStyle w:val="Emphasis"/>
          <w:lang w:val="x-none"/>
        </w:rPr>
        <w:t xml:space="preserve"> and thrive.</w:t>
      </w:r>
      <w:r w:rsidRPr="000A0B72">
        <w:rPr>
          <w:lang w:val="en-CA"/>
        </w:rPr>
        <w:t xml:space="preserve"> In providing the important services and supports associated with CCH, we cannot lose track of the importance to clients of healthy relationships with children and families as a point of connection and as a powerful force for change.</w:t>
      </w:r>
    </w:p>
    <w:p w14:paraId="746ADD1E" w14:textId="77777777" w:rsidR="000A0B72" w:rsidRPr="000A0B72" w:rsidRDefault="000A0B72" w:rsidP="000A0B72">
      <w:pPr>
        <w:rPr>
          <w:lang w:val="en-CA"/>
        </w:rPr>
      </w:pPr>
    </w:p>
    <w:p w14:paraId="42B1AB7A" w14:textId="77777777" w:rsidR="000A0B72" w:rsidRPr="000A0B72" w:rsidRDefault="000A0B72" w:rsidP="000A0B72">
      <w:pPr>
        <w:rPr>
          <w:lang w:val="x-none"/>
        </w:rPr>
      </w:pPr>
      <w:r w:rsidRPr="000A0B72">
        <w:rPr>
          <w:lang w:val="x-none"/>
        </w:rPr>
        <w:t>At the conclusion of the discussion, Mark Miller</w:t>
      </w:r>
      <w:r w:rsidRPr="000A0B72">
        <w:rPr>
          <w:rFonts w:ascii="Calibri" w:hAnsi="Calibri" w:cs="Calibri"/>
          <w:lang w:val="en-CA"/>
        </w:rPr>
        <w:t> </w:t>
      </w:r>
      <w:r w:rsidRPr="000A0B72">
        <w:rPr>
          <w:lang w:val="en-CA"/>
        </w:rPr>
        <w:t>thanked</w:t>
      </w:r>
      <w:r w:rsidRPr="000A0B72">
        <w:rPr>
          <w:lang w:val="x-none"/>
        </w:rPr>
        <w:t xml:space="preserve"> participants and organizer</w:t>
      </w:r>
      <w:r w:rsidRPr="000A0B72">
        <w:rPr>
          <w:lang w:val="en-CA"/>
        </w:rPr>
        <w:t xml:space="preserve">s. </w:t>
      </w:r>
      <w:r w:rsidRPr="000A0B72">
        <w:rPr>
          <w:lang w:val="x-none"/>
        </w:rPr>
        <w:t>Participants were asked if they had felt the day was a useful and productive dialogue, and if they were interested in attending a subsequ</w:t>
      </w:r>
      <w:r w:rsidRPr="000A0B72">
        <w:rPr>
          <w:lang w:val="en-CA"/>
        </w:rPr>
        <w:t>ent</w:t>
      </w:r>
      <w:r w:rsidRPr="000A0B72">
        <w:rPr>
          <w:lang w:val="x-none"/>
        </w:rPr>
        <w:t xml:space="preserve"> </w:t>
      </w:r>
      <w:r w:rsidRPr="000A0B72">
        <w:rPr>
          <w:lang w:val="en-CA"/>
        </w:rPr>
        <w:t xml:space="preserve">Leadership Gathering on related themes. </w:t>
      </w:r>
      <w:r w:rsidRPr="000A0B72">
        <w:rPr>
          <w:lang w:val="x-none"/>
        </w:rPr>
        <w:t>The response to both questions was overwhelmingly positive.</w:t>
      </w:r>
    </w:p>
    <w:p w14:paraId="350C5098" w14:textId="77777777" w:rsidR="000A0B72" w:rsidRPr="000A0B72" w:rsidRDefault="000A0B72" w:rsidP="000A0B72">
      <w:pPr>
        <w:rPr>
          <w:lang w:val="x-none"/>
        </w:rPr>
      </w:pPr>
    </w:p>
    <w:p w14:paraId="347CB8ED" w14:textId="77777777" w:rsidR="000A0B72" w:rsidRPr="000A0B72" w:rsidRDefault="000A0B72" w:rsidP="000A0B72">
      <w:pPr>
        <w:rPr>
          <w:lang w:val="es-419"/>
        </w:rPr>
      </w:pPr>
      <w:r w:rsidRPr="000A0B72">
        <w:rPr>
          <w:lang w:val="x-none"/>
        </w:rPr>
        <w:t>The nex</w:t>
      </w:r>
      <w:r w:rsidRPr="000A0B72">
        <w:rPr>
          <w:lang w:val="en-CA"/>
        </w:rPr>
        <w:t xml:space="preserve">t Leadership Gathering will occur in October 2023. Organizations and individuals interested in learning more are invited to contact Connective at </w:t>
      </w:r>
      <w:hyperlink r:id="rId11" w:history="1">
        <w:r w:rsidRPr="000A0B72">
          <w:rPr>
            <w:rStyle w:val="Hyperlink"/>
            <w:lang w:val="en-CA"/>
          </w:rPr>
          <w:t>info@connective</w:t>
        </w:r>
        <w:r w:rsidRPr="000A0B72">
          <w:rPr>
            <w:rStyle w:val="Hyperlink"/>
            <w:lang w:val="es-419"/>
          </w:rPr>
          <w:t>.ca</w:t>
        </w:r>
      </w:hyperlink>
      <w:r w:rsidRPr="000A0B72">
        <w:rPr>
          <w:lang w:val="es-419"/>
        </w:rPr>
        <w:t xml:space="preserve">. </w:t>
      </w:r>
    </w:p>
    <w:p w14:paraId="2FCF308B" w14:textId="77777777" w:rsidR="000A0B72" w:rsidRPr="000A0B72" w:rsidRDefault="000A0B72" w:rsidP="000A0B72">
      <w:pPr>
        <w:rPr>
          <w:lang w:val="en-CA"/>
        </w:rPr>
      </w:pPr>
    </w:p>
    <w:p w14:paraId="5916CD3E" w14:textId="77777777" w:rsidR="000A0B72" w:rsidRPr="000A0B72" w:rsidRDefault="000A0B72" w:rsidP="000A0B72"/>
    <w:sectPr w:rsidR="000A0B72" w:rsidRPr="000A0B72">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E5934" w14:textId="77777777" w:rsidR="007826A8" w:rsidRDefault="007826A8" w:rsidP="000B7FDC">
      <w:pPr>
        <w:spacing w:line="240" w:lineRule="auto"/>
      </w:pPr>
      <w:r>
        <w:separator/>
      </w:r>
    </w:p>
  </w:endnote>
  <w:endnote w:type="continuationSeparator" w:id="0">
    <w:p w14:paraId="6F74A093" w14:textId="77777777" w:rsidR="007826A8" w:rsidRDefault="007826A8" w:rsidP="000B7F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roy">
    <w:panose1 w:val="00000500000000000000"/>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Gilroy Bold">
    <w:panose1 w:val="00000800000000000000"/>
    <w:charset w:val="00"/>
    <w:family w:val="modern"/>
    <w:notTrueType/>
    <w:pitch w:val="variable"/>
    <w:sig w:usb0="00000207" w:usb1="00000000" w:usb2="00000000" w:usb3="00000000" w:csb0="00000097" w:csb1="00000000"/>
  </w:font>
  <w:font w:name="Gilroy Medium">
    <w:panose1 w:val="00000600000000000000"/>
    <w:charset w:val="00"/>
    <w:family w:val="modern"/>
    <w:notTrueType/>
    <w:pitch w:val="variable"/>
    <w:sig w:usb0="00000207" w:usb1="00000000"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3981162"/>
      <w:docPartObj>
        <w:docPartGallery w:val="Page Numbers (Bottom of Page)"/>
        <w:docPartUnique/>
      </w:docPartObj>
    </w:sdtPr>
    <w:sdtEndPr>
      <w:rPr>
        <w:noProof/>
        <w:color w:val="114239"/>
        <w:sz w:val="20"/>
        <w:szCs w:val="20"/>
      </w:rPr>
    </w:sdtEndPr>
    <w:sdtContent>
      <w:p w14:paraId="3162A3B7" w14:textId="1E48FC13" w:rsidR="000B7FDC" w:rsidRPr="000B7FDC" w:rsidRDefault="000B7FDC">
        <w:pPr>
          <w:pStyle w:val="Footer"/>
          <w:jc w:val="right"/>
          <w:rPr>
            <w:color w:val="114239"/>
            <w:sz w:val="20"/>
            <w:szCs w:val="20"/>
          </w:rPr>
        </w:pPr>
        <w:r w:rsidRPr="000B7FDC">
          <w:rPr>
            <w:color w:val="114239"/>
            <w:sz w:val="20"/>
            <w:szCs w:val="20"/>
          </w:rPr>
          <w:fldChar w:fldCharType="begin"/>
        </w:r>
        <w:r w:rsidRPr="000B7FDC">
          <w:rPr>
            <w:color w:val="114239"/>
            <w:sz w:val="20"/>
            <w:szCs w:val="20"/>
          </w:rPr>
          <w:instrText xml:space="preserve"> PAGE   \* MERGEFORMAT </w:instrText>
        </w:r>
        <w:r w:rsidRPr="000B7FDC">
          <w:rPr>
            <w:color w:val="114239"/>
            <w:sz w:val="20"/>
            <w:szCs w:val="20"/>
          </w:rPr>
          <w:fldChar w:fldCharType="separate"/>
        </w:r>
        <w:r w:rsidRPr="000B7FDC">
          <w:rPr>
            <w:noProof/>
            <w:color w:val="114239"/>
            <w:sz w:val="20"/>
            <w:szCs w:val="20"/>
          </w:rPr>
          <w:t>2</w:t>
        </w:r>
        <w:r w:rsidRPr="000B7FDC">
          <w:rPr>
            <w:noProof/>
            <w:color w:val="114239"/>
            <w:sz w:val="20"/>
            <w:szCs w:val="20"/>
          </w:rPr>
          <w:fldChar w:fldCharType="end"/>
        </w:r>
      </w:p>
    </w:sdtContent>
  </w:sdt>
  <w:p w14:paraId="1D94E905" w14:textId="77777777" w:rsidR="000B7FDC" w:rsidRDefault="000B7F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EA0C7" w14:textId="77777777" w:rsidR="007826A8" w:rsidRDefault="007826A8" w:rsidP="000B7FDC">
      <w:pPr>
        <w:spacing w:line="240" w:lineRule="auto"/>
      </w:pPr>
      <w:r>
        <w:separator/>
      </w:r>
    </w:p>
  </w:footnote>
  <w:footnote w:type="continuationSeparator" w:id="0">
    <w:p w14:paraId="32180E3F" w14:textId="77777777" w:rsidR="007826A8" w:rsidRDefault="007826A8" w:rsidP="000B7FD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51315"/>
    <w:multiLevelType w:val="multilevel"/>
    <w:tmpl w:val="94807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C755F6"/>
    <w:multiLevelType w:val="multilevel"/>
    <w:tmpl w:val="01A43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036A71"/>
    <w:multiLevelType w:val="multilevel"/>
    <w:tmpl w:val="8CF8A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8F200D0"/>
    <w:multiLevelType w:val="hybridMultilevel"/>
    <w:tmpl w:val="F89E8FB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2F6146"/>
    <w:multiLevelType w:val="hybridMultilevel"/>
    <w:tmpl w:val="0E3435B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77DC0613"/>
    <w:multiLevelType w:val="multilevel"/>
    <w:tmpl w:val="49861B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78D56112"/>
    <w:multiLevelType w:val="hybridMultilevel"/>
    <w:tmpl w:val="24042578"/>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F9A7FE5"/>
    <w:multiLevelType w:val="hybridMultilevel"/>
    <w:tmpl w:val="A1862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3295553">
    <w:abstractNumId w:val="2"/>
  </w:num>
  <w:num w:numId="2" w16cid:durableId="1061057636">
    <w:abstractNumId w:val="5"/>
  </w:num>
  <w:num w:numId="3" w16cid:durableId="1782602564">
    <w:abstractNumId w:val="0"/>
  </w:num>
  <w:num w:numId="4" w16cid:durableId="1557938408">
    <w:abstractNumId w:val="1"/>
  </w:num>
  <w:num w:numId="5" w16cid:durableId="828865556">
    <w:abstractNumId w:val="7"/>
  </w:num>
  <w:num w:numId="6" w16cid:durableId="1869562381">
    <w:abstractNumId w:val="3"/>
  </w:num>
  <w:num w:numId="7" w16cid:durableId="660087921">
    <w:abstractNumId w:val="6"/>
  </w:num>
  <w:num w:numId="8" w16cid:durableId="1876417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B72"/>
    <w:rsid w:val="00000A31"/>
    <w:rsid w:val="00004CA2"/>
    <w:rsid w:val="000109EF"/>
    <w:rsid w:val="000911AD"/>
    <w:rsid w:val="00093FE6"/>
    <w:rsid w:val="000A0B72"/>
    <w:rsid w:val="000B1B31"/>
    <w:rsid w:val="000B7FDC"/>
    <w:rsid w:val="000C0BB5"/>
    <w:rsid w:val="00102FA2"/>
    <w:rsid w:val="00113F85"/>
    <w:rsid w:val="00143FF1"/>
    <w:rsid w:val="00146208"/>
    <w:rsid w:val="002375E3"/>
    <w:rsid w:val="00250920"/>
    <w:rsid w:val="002665C9"/>
    <w:rsid w:val="00271ADA"/>
    <w:rsid w:val="00271B88"/>
    <w:rsid w:val="002B7E01"/>
    <w:rsid w:val="002C3295"/>
    <w:rsid w:val="002F2BA1"/>
    <w:rsid w:val="002F75A2"/>
    <w:rsid w:val="00302964"/>
    <w:rsid w:val="00377DB2"/>
    <w:rsid w:val="003A14E2"/>
    <w:rsid w:val="003C4376"/>
    <w:rsid w:val="003C59FA"/>
    <w:rsid w:val="00404E74"/>
    <w:rsid w:val="004255A4"/>
    <w:rsid w:val="004438E5"/>
    <w:rsid w:val="00455E57"/>
    <w:rsid w:val="0045600D"/>
    <w:rsid w:val="004F12D3"/>
    <w:rsid w:val="00505C4F"/>
    <w:rsid w:val="0051721E"/>
    <w:rsid w:val="00523349"/>
    <w:rsid w:val="00571D96"/>
    <w:rsid w:val="005814DB"/>
    <w:rsid w:val="00581E18"/>
    <w:rsid w:val="00593337"/>
    <w:rsid w:val="005B542B"/>
    <w:rsid w:val="005F0344"/>
    <w:rsid w:val="005F45A0"/>
    <w:rsid w:val="005F719E"/>
    <w:rsid w:val="00641D0B"/>
    <w:rsid w:val="0064781C"/>
    <w:rsid w:val="00655522"/>
    <w:rsid w:val="00684248"/>
    <w:rsid w:val="006874B5"/>
    <w:rsid w:val="006B481D"/>
    <w:rsid w:val="00703561"/>
    <w:rsid w:val="007468C2"/>
    <w:rsid w:val="00756597"/>
    <w:rsid w:val="00771561"/>
    <w:rsid w:val="007826A8"/>
    <w:rsid w:val="007C27EB"/>
    <w:rsid w:val="007D0DA3"/>
    <w:rsid w:val="007D7920"/>
    <w:rsid w:val="00841A34"/>
    <w:rsid w:val="00843C95"/>
    <w:rsid w:val="00855B4E"/>
    <w:rsid w:val="008A1088"/>
    <w:rsid w:val="008F22FA"/>
    <w:rsid w:val="008F3C82"/>
    <w:rsid w:val="00923DC9"/>
    <w:rsid w:val="00945330"/>
    <w:rsid w:val="0098364A"/>
    <w:rsid w:val="009C0845"/>
    <w:rsid w:val="009D1F31"/>
    <w:rsid w:val="00A17D95"/>
    <w:rsid w:val="00A3172E"/>
    <w:rsid w:val="00A833C0"/>
    <w:rsid w:val="00B523D6"/>
    <w:rsid w:val="00BF6715"/>
    <w:rsid w:val="00BF726B"/>
    <w:rsid w:val="00C40F76"/>
    <w:rsid w:val="00C74A35"/>
    <w:rsid w:val="00C93AC6"/>
    <w:rsid w:val="00CA4F9A"/>
    <w:rsid w:val="00CA74ED"/>
    <w:rsid w:val="00CB2E4B"/>
    <w:rsid w:val="00CF1006"/>
    <w:rsid w:val="00CF518D"/>
    <w:rsid w:val="00D26ABA"/>
    <w:rsid w:val="00D4645B"/>
    <w:rsid w:val="00DA1FF1"/>
    <w:rsid w:val="00DE434B"/>
    <w:rsid w:val="00E063C6"/>
    <w:rsid w:val="00E07DBD"/>
    <w:rsid w:val="00E24313"/>
    <w:rsid w:val="00EB6A65"/>
    <w:rsid w:val="00EC4DB8"/>
    <w:rsid w:val="00F041CA"/>
    <w:rsid w:val="00F30599"/>
    <w:rsid w:val="00F47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0DE12"/>
  <w15:chartTrackingRefBased/>
  <w15:docId w15:val="{0ACBB6D3-1792-41AF-AC9D-3D1A90FAF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roy" w:eastAsiaTheme="minorHAnsi" w:hAnsi="Gilroy" w:cstheme="minorBidi"/>
        <w:color w:val="181C1B"/>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964"/>
    <w:pPr>
      <w:spacing w:after="0" w:line="252" w:lineRule="auto"/>
    </w:pPr>
  </w:style>
  <w:style w:type="paragraph" w:styleId="Heading1">
    <w:name w:val="heading 1"/>
    <w:basedOn w:val="Normal"/>
    <w:next w:val="Normal"/>
    <w:link w:val="Heading1Char"/>
    <w:uiPriority w:val="9"/>
    <w:qFormat/>
    <w:rsid w:val="00302964"/>
    <w:pPr>
      <w:keepNext/>
      <w:keepLines/>
      <w:spacing w:before="240"/>
      <w:outlineLvl w:val="0"/>
    </w:pPr>
    <w:rPr>
      <w:rFonts w:ascii="Gilroy Bold" w:eastAsiaTheme="majorEastAsia" w:hAnsi="Gilroy Bold" w:cstheme="majorBidi"/>
      <w:color w:val="114239"/>
      <w:sz w:val="40"/>
      <w:szCs w:val="32"/>
    </w:rPr>
  </w:style>
  <w:style w:type="paragraph" w:styleId="Heading2">
    <w:name w:val="heading 2"/>
    <w:basedOn w:val="Normal"/>
    <w:next w:val="Normal"/>
    <w:link w:val="Heading2Char"/>
    <w:uiPriority w:val="9"/>
    <w:unhideWhenUsed/>
    <w:qFormat/>
    <w:rsid w:val="00302964"/>
    <w:pPr>
      <w:keepNext/>
      <w:keepLines/>
      <w:outlineLvl w:val="1"/>
    </w:pPr>
    <w:rPr>
      <w:rFonts w:ascii="Gilroy Bold" w:eastAsiaTheme="majorEastAsia" w:hAnsi="Gilroy Bold" w:cstheme="majorBidi"/>
      <w:caps/>
      <w:color w:val="297568"/>
      <w:spacing w:val="40"/>
      <w:sz w:val="28"/>
      <w:szCs w:val="26"/>
    </w:rPr>
  </w:style>
  <w:style w:type="paragraph" w:styleId="Heading3">
    <w:name w:val="heading 3"/>
    <w:basedOn w:val="Normal"/>
    <w:next w:val="Normal"/>
    <w:link w:val="Heading3Char"/>
    <w:uiPriority w:val="9"/>
    <w:unhideWhenUsed/>
    <w:qFormat/>
    <w:rsid w:val="00E063C6"/>
    <w:pPr>
      <w:keepNext/>
      <w:keepLines/>
      <w:spacing w:before="40"/>
      <w:outlineLvl w:val="2"/>
    </w:pPr>
    <w:rPr>
      <w:rFonts w:ascii="Gilroy Bold" w:eastAsiaTheme="majorEastAsia" w:hAnsi="Gilroy Bold"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2964"/>
    <w:rPr>
      <w:rFonts w:ascii="Gilroy Bold" w:eastAsiaTheme="majorEastAsia" w:hAnsi="Gilroy Bold" w:cstheme="majorBidi"/>
      <w:color w:val="114239"/>
      <w:sz w:val="40"/>
      <w:szCs w:val="32"/>
    </w:rPr>
  </w:style>
  <w:style w:type="character" w:customStyle="1" w:styleId="Heading2Char">
    <w:name w:val="Heading 2 Char"/>
    <w:basedOn w:val="DefaultParagraphFont"/>
    <w:link w:val="Heading2"/>
    <w:uiPriority w:val="9"/>
    <w:rsid w:val="00302964"/>
    <w:rPr>
      <w:rFonts w:ascii="Gilroy Bold" w:eastAsiaTheme="majorEastAsia" w:hAnsi="Gilroy Bold" w:cstheme="majorBidi"/>
      <w:caps/>
      <w:color w:val="297568"/>
      <w:spacing w:val="40"/>
      <w:sz w:val="28"/>
      <w:szCs w:val="26"/>
    </w:rPr>
  </w:style>
  <w:style w:type="character" w:styleId="Hyperlink">
    <w:name w:val="Hyperlink"/>
    <w:basedOn w:val="DefaultParagraphFont"/>
    <w:uiPriority w:val="99"/>
    <w:unhideWhenUsed/>
    <w:qFormat/>
    <w:rsid w:val="00302964"/>
    <w:rPr>
      <w:rFonts w:ascii="Gilroy" w:hAnsi="Gilroy"/>
      <w:color w:val="297568"/>
      <w:sz w:val="22"/>
      <w:u w:val="single"/>
    </w:rPr>
  </w:style>
  <w:style w:type="paragraph" w:customStyle="1" w:styleId="paragraph">
    <w:name w:val="paragraph"/>
    <w:basedOn w:val="Normal"/>
    <w:rsid w:val="00E063C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E063C6"/>
  </w:style>
  <w:style w:type="character" w:customStyle="1" w:styleId="eop">
    <w:name w:val="eop"/>
    <w:basedOn w:val="DefaultParagraphFont"/>
    <w:rsid w:val="00E063C6"/>
  </w:style>
  <w:style w:type="character" w:customStyle="1" w:styleId="Heading3Char">
    <w:name w:val="Heading 3 Char"/>
    <w:basedOn w:val="DefaultParagraphFont"/>
    <w:link w:val="Heading3"/>
    <w:uiPriority w:val="9"/>
    <w:rsid w:val="00E063C6"/>
    <w:rPr>
      <w:rFonts w:ascii="Gilroy Bold" w:eastAsiaTheme="majorEastAsia" w:hAnsi="Gilroy Bold" w:cstheme="majorBidi"/>
      <w:color w:val="181C1B"/>
      <w:sz w:val="24"/>
      <w:szCs w:val="24"/>
    </w:rPr>
  </w:style>
  <w:style w:type="paragraph" w:styleId="Subtitle">
    <w:name w:val="Subtitle"/>
    <w:basedOn w:val="Normal"/>
    <w:next w:val="Normal"/>
    <w:link w:val="SubtitleChar"/>
    <w:uiPriority w:val="11"/>
    <w:rsid w:val="00E063C6"/>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E063C6"/>
    <w:rPr>
      <w:rFonts w:eastAsiaTheme="minorEastAsia"/>
      <w:color w:val="5A5A5A" w:themeColor="text1" w:themeTint="A5"/>
      <w:spacing w:val="15"/>
    </w:rPr>
  </w:style>
  <w:style w:type="character" w:styleId="SubtleEmphasis">
    <w:name w:val="Subtle Emphasis"/>
    <w:basedOn w:val="DefaultParagraphFont"/>
    <w:uiPriority w:val="19"/>
    <w:qFormat/>
    <w:rsid w:val="00E063C6"/>
    <w:rPr>
      <w:rFonts w:ascii="Gilroy Medium" w:hAnsi="Gilroy Medium"/>
      <w:i w:val="0"/>
      <w:iCs/>
      <w:color w:val="181C1B"/>
      <w:sz w:val="22"/>
    </w:rPr>
  </w:style>
  <w:style w:type="character" w:styleId="Emphasis">
    <w:name w:val="Emphasis"/>
    <w:basedOn w:val="DefaultParagraphFont"/>
    <w:uiPriority w:val="20"/>
    <w:qFormat/>
    <w:rsid w:val="00E063C6"/>
    <w:rPr>
      <w:rFonts w:ascii="Gilroy Bold" w:hAnsi="Gilroy Bold"/>
      <w:b w:val="0"/>
      <w:i w:val="0"/>
      <w:iCs/>
      <w:sz w:val="22"/>
    </w:rPr>
  </w:style>
  <w:style w:type="character" w:styleId="UnresolvedMention">
    <w:name w:val="Unresolved Mention"/>
    <w:basedOn w:val="DefaultParagraphFont"/>
    <w:uiPriority w:val="99"/>
    <w:semiHidden/>
    <w:unhideWhenUsed/>
    <w:rsid w:val="000A0B72"/>
    <w:rPr>
      <w:color w:val="605E5C"/>
      <w:shd w:val="clear" w:color="auto" w:fill="E1DFDD"/>
    </w:rPr>
  </w:style>
  <w:style w:type="character" w:styleId="CommentReference">
    <w:name w:val="annotation reference"/>
    <w:basedOn w:val="DefaultParagraphFont"/>
    <w:uiPriority w:val="99"/>
    <w:semiHidden/>
    <w:unhideWhenUsed/>
    <w:rsid w:val="00DE434B"/>
    <w:rPr>
      <w:sz w:val="16"/>
      <w:szCs w:val="16"/>
    </w:rPr>
  </w:style>
  <w:style w:type="paragraph" w:styleId="CommentText">
    <w:name w:val="annotation text"/>
    <w:basedOn w:val="Normal"/>
    <w:link w:val="CommentTextChar"/>
    <w:uiPriority w:val="99"/>
    <w:unhideWhenUsed/>
    <w:rsid w:val="00DE434B"/>
    <w:pPr>
      <w:spacing w:line="240" w:lineRule="auto"/>
    </w:pPr>
    <w:rPr>
      <w:sz w:val="20"/>
      <w:szCs w:val="20"/>
    </w:rPr>
  </w:style>
  <w:style w:type="character" w:customStyle="1" w:styleId="CommentTextChar">
    <w:name w:val="Comment Text Char"/>
    <w:basedOn w:val="DefaultParagraphFont"/>
    <w:link w:val="CommentText"/>
    <w:uiPriority w:val="99"/>
    <w:rsid w:val="00DE434B"/>
    <w:rPr>
      <w:sz w:val="20"/>
      <w:szCs w:val="20"/>
    </w:rPr>
  </w:style>
  <w:style w:type="paragraph" w:styleId="CommentSubject">
    <w:name w:val="annotation subject"/>
    <w:basedOn w:val="CommentText"/>
    <w:next w:val="CommentText"/>
    <w:link w:val="CommentSubjectChar"/>
    <w:uiPriority w:val="99"/>
    <w:semiHidden/>
    <w:unhideWhenUsed/>
    <w:rsid w:val="00DE434B"/>
    <w:rPr>
      <w:b/>
      <w:bCs/>
    </w:rPr>
  </w:style>
  <w:style w:type="character" w:customStyle="1" w:styleId="CommentSubjectChar">
    <w:name w:val="Comment Subject Char"/>
    <w:basedOn w:val="CommentTextChar"/>
    <w:link w:val="CommentSubject"/>
    <w:uiPriority w:val="99"/>
    <w:semiHidden/>
    <w:rsid w:val="00DE434B"/>
    <w:rPr>
      <w:b/>
      <w:bCs/>
      <w:sz w:val="20"/>
      <w:szCs w:val="20"/>
    </w:rPr>
  </w:style>
  <w:style w:type="paragraph" w:styleId="Revision">
    <w:name w:val="Revision"/>
    <w:hidden/>
    <w:uiPriority w:val="99"/>
    <w:semiHidden/>
    <w:rsid w:val="00DA1FF1"/>
    <w:pPr>
      <w:spacing w:after="0" w:line="240" w:lineRule="auto"/>
    </w:pPr>
  </w:style>
  <w:style w:type="paragraph" w:styleId="ListParagraph">
    <w:name w:val="List Paragraph"/>
    <w:basedOn w:val="Normal"/>
    <w:uiPriority w:val="34"/>
    <w:rsid w:val="000C0BB5"/>
    <w:pPr>
      <w:ind w:left="720"/>
      <w:contextualSpacing/>
    </w:pPr>
  </w:style>
  <w:style w:type="paragraph" w:styleId="Header">
    <w:name w:val="header"/>
    <w:basedOn w:val="Normal"/>
    <w:link w:val="HeaderChar"/>
    <w:uiPriority w:val="99"/>
    <w:unhideWhenUsed/>
    <w:rsid w:val="000B7FDC"/>
    <w:pPr>
      <w:tabs>
        <w:tab w:val="center" w:pos="4680"/>
        <w:tab w:val="right" w:pos="9360"/>
      </w:tabs>
      <w:spacing w:line="240" w:lineRule="auto"/>
    </w:pPr>
  </w:style>
  <w:style w:type="character" w:customStyle="1" w:styleId="HeaderChar">
    <w:name w:val="Header Char"/>
    <w:basedOn w:val="DefaultParagraphFont"/>
    <w:link w:val="Header"/>
    <w:uiPriority w:val="99"/>
    <w:rsid w:val="000B7FDC"/>
  </w:style>
  <w:style w:type="paragraph" w:styleId="Footer">
    <w:name w:val="footer"/>
    <w:basedOn w:val="Normal"/>
    <w:link w:val="FooterChar"/>
    <w:uiPriority w:val="99"/>
    <w:unhideWhenUsed/>
    <w:rsid w:val="000B7FDC"/>
    <w:pPr>
      <w:tabs>
        <w:tab w:val="center" w:pos="4680"/>
        <w:tab w:val="right" w:pos="9360"/>
      </w:tabs>
      <w:spacing w:line="240" w:lineRule="auto"/>
    </w:pPr>
  </w:style>
  <w:style w:type="character" w:customStyle="1" w:styleId="FooterChar">
    <w:name w:val="Footer Char"/>
    <w:basedOn w:val="DefaultParagraphFont"/>
    <w:link w:val="Footer"/>
    <w:uiPriority w:val="99"/>
    <w:rsid w:val="000B7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7090941">
      <w:bodyDiv w:val="1"/>
      <w:marLeft w:val="0"/>
      <w:marRight w:val="0"/>
      <w:marTop w:val="0"/>
      <w:marBottom w:val="0"/>
      <w:divBdr>
        <w:top w:val="none" w:sz="0" w:space="0" w:color="auto"/>
        <w:left w:val="none" w:sz="0" w:space="0" w:color="auto"/>
        <w:bottom w:val="none" w:sz="0" w:space="0" w:color="auto"/>
        <w:right w:val="none" w:sz="0" w:space="0" w:color="auto"/>
      </w:divBdr>
      <w:divsChild>
        <w:div w:id="820001117">
          <w:marLeft w:val="0"/>
          <w:marRight w:val="0"/>
          <w:marTop w:val="0"/>
          <w:marBottom w:val="0"/>
          <w:divBdr>
            <w:top w:val="none" w:sz="0" w:space="0" w:color="auto"/>
            <w:left w:val="none" w:sz="0" w:space="0" w:color="auto"/>
            <w:bottom w:val="none" w:sz="0" w:space="0" w:color="auto"/>
            <w:right w:val="none" w:sz="0" w:space="0" w:color="auto"/>
          </w:divBdr>
        </w:div>
        <w:div w:id="797332399">
          <w:marLeft w:val="0"/>
          <w:marRight w:val="0"/>
          <w:marTop w:val="0"/>
          <w:marBottom w:val="0"/>
          <w:divBdr>
            <w:top w:val="none" w:sz="0" w:space="0" w:color="auto"/>
            <w:left w:val="none" w:sz="0" w:space="0" w:color="auto"/>
            <w:bottom w:val="none" w:sz="0" w:space="0" w:color="auto"/>
            <w:right w:val="none" w:sz="0" w:space="0" w:color="auto"/>
          </w:divBdr>
        </w:div>
        <w:div w:id="183329984">
          <w:marLeft w:val="0"/>
          <w:marRight w:val="0"/>
          <w:marTop w:val="0"/>
          <w:marBottom w:val="0"/>
          <w:divBdr>
            <w:top w:val="none" w:sz="0" w:space="0" w:color="auto"/>
            <w:left w:val="none" w:sz="0" w:space="0" w:color="auto"/>
            <w:bottom w:val="none" w:sz="0" w:space="0" w:color="auto"/>
            <w:right w:val="none" w:sz="0" w:space="0" w:color="auto"/>
          </w:divBdr>
        </w:div>
        <w:div w:id="810831943">
          <w:marLeft w:val="0"/>
          <w:marRight w:val="0"/>
          <w:marTop w:val="0"/>
          <w:marBottom w:val="0"/>
          <w:divBdr>
            <w:top w:val="none" w:sz="0" w:space="0" w:color="auto"/>
            <w:left w:val="none" w:sz="0" w:space="0" w:color="auto"/>
            <w:bottom w:val="none" w:sz="0" w:space="0" w:color="auto"/>
            <w:right w:val="none" w:sz="0" w:space="0" w:color="auto"/>
          </w:divBdr>
        </w:div>
        <w:div w:id="1339426257">
          <w:marLeft w:val="0"/>
          <w:marRight w:val="0"/>
          <w:marTop w:val="0"/>
          <w:marBottom w:val="0"/>
          <w:divBdr>
            <w:top w:val="none" w:sz="0" w:space="0" w:color="auto"/>
            <w:left w:val="none" w:sz="0" w:space="0" w:color="auto"/>
            <w:bottom w:val="none" w:sz="0" w:space="0" w:color="auto"/>
            <w:right w:val="none" w:sz="0" w:space="0" w:color="auto"/>
          </w:divBdr>
        </w:div>
        <w:div w:id="587082071">
          <w:marLeft w:val="0"/>
          <w:marRight w:val="0"/>
          <w:marTop w:val="0"/>
          <w:marBottom w:val="0"/>
          <w:divBdr>
            <w:top w:val="none" w:sz="0" w:space="0" w:color="auto"/>
            <w:left w:val="none" w:sz="0" w:space="0" w:color="auto"/>
            <w:bottom w:val="none" w:sz="0" w:space="0" w:color="auto"/>
            <w:right w:val="none" w:sz="0" w:space="0" w:color="auto"/>
          </w:divBdr>
        </w:div>
        <w:div w:id="275869056">
          <w:marLeft w:val="0"/>
          <w:marRight w:val="0"/>
          <w:marTop w:val="0"/>
          <w:marBottom w:val="0"/>
          <w:divBdr>
            <w:top w:val="none" w:sz="0" w:space="0" w:color="auto"/>
            <w:left w:val="none" w:sz="0" w:space="0" w:color="auto"/>
            <w:bottom w:val="none" w:sz="0" w:space="0" w:color="auto"/>
            <w:right w:val="none" w:sz="0" w:space="0" w:color="auto"/>
          </w:divBdr>
        </w:div>
        <w:div w:id="2094935872">
          <w:marLeft w:val="0"/>
          <w:marRight w:val="0"/>
          <w:marTop w:val="0"/>
          <w:marBottom w:val="0"/>
          <w:divBdr>
            <w:top w:val="none" w:sz="0" w:space="0" w:color="auto"/>
            <w:left w:val="none" w:sz="0" w:space="0" w:color="auto"/>
            <w:bottom w:val="none" w:sz="0" w:space="0" w:color="auto"/>
            <w:right w:val="none" w:sz="0" w:space="0" w:color="auto"/>
          </w:divBdr>
        </w:div>
        <w:div w:id="1351562395">
          <w:marLeft w:val="0"/>
          <w:marRight w:val="0"/>
          <w:marTop w:val="0"/>
          <w:marBottom w:val="0"/>
          <w:divBdr>
            <w:top w:val="none" w:sz="0" w:space="0" w:color="auto"/>
            <w:left w:val="none" w:sz="0" w:space="0" w:color="auto"/>
            <w:bottom w:val="none" w:sz="0" w:space="0" w:color="auto"/>
            <w:right w:val="none" w:sz="0" w:space="0" w:color="auto"/>
          </w:divBdr>
        </w:div>
        <w:div w:id="1548448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connective.ca"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xec.assist\Documents\Custom%20Office%20Templates\1%20Connective%20Word%20Sty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4400a2b-7bda-4dbb-9dc7-d575f127dee0">
      <Terms xmlns="http://schemas.microsoft.com/office/infopath/2007/PartnerControls"/>
    </lcf76f155ced4ddcb4097134ff3c332f>
    <TaxCatchAll xmlns="c988a0ef-b440-4ea8-947d-f959c27f2be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D12BE6D5B78641995608183F90357F" ma:contentTypeVersion="34" ma:contentTypeDescription="Create a new document." ma:contentTypeScope="" ma:versionID="9734df1aa051455583360d06ae2117ef">
  <xsd:schema xmlns:xsd="http://www.w3.org/2001/XMLSchema" xmlns:xs="http://www.w3.org/2001/XMLSchema" xmlns:p="http://schemas.microsoft.com/office/2006/metadata/properties" xmlns:ns2="5f80375e-a006-4354-99ca-85815daa1d56" xmlns:ns3="c45a23a6-a535-49ff-b5ea-7784345fd068" xmlns:ns4="64400a2b-7bda-4dbb-9dc7-d575f127dee0" xmlns:ns5="c988a0ef-b440-4ea8-947d-f959c27f2beb" targetNamespace="http://schemas.microsoft.com/office/2006/metadata/properties" ma:root="true" ma:fieldsID="9748c8af0dc326cec204305d2892b598" ns2:_="" ns3:_="" ns4:_="" ns5:_="">
    <xsd:import namespace="5f80375e-a006-4354-99ca-85815daa1d56"/>
    <xsd:import namespace="c45a23a6-a535-49ff-b5ea-7784345fd068"/>
    <xsd:import namespace="64400a2b-7bda-4dbb-9dc7-d575f127dee0"/>
    <xsd:import namespace="c988a0ef-b440-4ea8-947d-f959c27f2b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80375e-a006-4354-99ca-85815daa1d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5a23a6-a535-49ff-b5ea-7784345fd06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400a2b-7bda-4dbb-9dc7-d575f127dee0" elementFormDefault="qualified">
    <xsd:import namespace="http://schemas.microsoft.com/office/2006/documentManagement/types"/>
    <xsd:import namespace="http://schemas.microsoft.com/office/infopath/2007/PartnerControls"/>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ab12bf7-48d1-498d-8405-8566baa5a92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88a0ef-b440-4ea8-947d-f959c27f2be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fd0803e-ba71-4677-8af1-d3cc7ab82881}" ma:internalName="TaxCatchAll" ma:readOnly="false" ma:showField="CatchAllData" ma:web="c988a0ef-b440-4ea8-947d-f959c27f2b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61C355-05A9-42CB-8189-F9AEF46C2BC2}">
  <ds:schemaRefs>
    <ds:schemaRef ds:uri="http://schemas.microsoft.com/office/2006/metadata/properties"/>
    <ds:schemaRef ds:uri="http://schemas.microsoft.com/office/infopath/2007/PartnerControls"/>
    <ds:schemaRef ds:uri="64400a2b-7bda-4dbb-9dc7-d575f127dee0"/>
    <ds:schemaRef ds:uri="c988a0ef-b440-4ea8-947d-f959c27f2beb"/>
  </ds:schemaRefs>
</ds:datastoreItem>
</file>

<file path=customXml/itemProps2.xml><?xml version="1.0" encoding="utf-8"?>
<ds:datastoreItem xmlns:ds="http://schemas.openxmlformats.org/officeDocument/2006/customXml" ds:itemID="{812E40D7-F62C-49F0-8AFF-CEE536AAAF3D}">
  <ds:schemaRefs>
    <ds:schemaRef ds:uri="http://schemas.microsoft.com/sharepoint/v3/contenttype/forms"/>
  </ds:schemaRefs>
</ds:datastoreItem>
</file>

<file path=customXml/itemProps3.xml><?xml version="1.0" encoding="utf-8"?>
<ds:datastoreItem xmlns:ds="http://schemas.openxmlformats.org/officeDocument/2006/customXml" ds:itemID="{7404BFBE-44EB-415E-BBEE-B6CA5C68F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80375e-a006-4354-99ca-85815daa1d56"/>
    <ds:schemaRef ds:uri="c45a23a6-a535-49ff-b5ea-7784345fd068"/>
    <ds:schemaRef ds:uri="64400a2b-7bda-4dbb-9dc7-d575f127dee0"/>
    <ds:schemaRef ds:uri="c988a0ef-b440-4ea8-947d-f959c27f2b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 Connective Word Style Template.dotx</Template>
  <TotalTime>635</TotalTime>
  <Pages>6</Pages>
  <Words>2637</Words>
  <Characters>14955</Characters>
  <Application>Microsoft Office Word</Application>
  <DocSecurity>0</DocSecurity>
  <Lines>276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Takasaki</dc:creator>
  <cp:keywords/>
  <dc:description/>
  <cp:lastModifiedBy>Danielle Dufresne</cp:lastModifiedBy>
  <cp:revision>3</cp:revision>
  <dcterms:created xsi:type="dcterms:W3CDTF">2022-12-01T16:49:00Z</dcterms:created>
  <dcterms:modified xsi:type="dcterms:W3CDTF">2023-02-03T21:51:00Z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0x01010099D12BE6D5B78641995608183F90357F</vt:lpwstr>
  </property>
  <property fmtid="{D5CDD505-2E9C-101B-9397-08002B2CF9AE}" pid="3" name="GrammarlyDocumentId">
    <vt:lpwstr>6db8c098c4540d9bdb9580479ef7c521a18bc0ee3a579bc8b34b4114230b8133</vt:lpwstr>
  </property>
</Properties>
</file>